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047F" w14:textId="7827402A" w:rsidR="00E80FD2" w:rsidRPr="00B8008F" w:rsidRDefault="00E80FD2" w:rsidP="00B8008F">
      <w:pPr>
        <w:spacing w:line="240" w:lineRule="auto"/>
        <w:ind w:left="-18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B8008F">
        <w:rPr>
          <w:rFonts w:ascii="Arial" w:hAnsi="Arial" w:cs="Arial"/>
          <w:b/>
          <w:bCs/>
          <w:sz w:val="40"/>
          <w:szCs w:val="40"/>
        </w:rPr>
        <w:t>Lesson 19: John 19:16-42</w:t>
      </w:r>
      <w:r w:rsidR="00B8008F" w:rsidRPr="00B8008F">
        <w:rPr>
          <w:rFonts w:ascii="Arial" w:hAnsi="Arial" w:cs="Arial"/>
          <w:b/>
          <w:bCs/>
          <w:sz w:val="40"/>
          <w:szCs w:val="40"/>
        </w:rPr>
        <w:t xml:space="preserve">   </w:t>
      </w:r>
      <w:r w:rsidRPr="00B8008F">
        <w:rPr>
          <w:rFonts w:ascii="Arial" w:hAnsi="Arial" w:cs="Arial"/>
          <w:b/>
          <w:bCs/>
          <w:sz w:val="40"/>
          <w:szCs w:val="40"/>
        </w:rPr>
        <w:t>Jesus’ Crucifixion and Burial</w:t>
      </w:r>
    </w:p>
    <w:p w14:paraId="4FF6C47D" w14:textId="4F672372" w:rsidR="00E80FD2" w:rsidRPr="00F509F4" w:rsidRDefault="00E80FD2" w:rsidP="00E80FD2">
      <w:pPr>
        <w:spacing w:line="240" w:lineRule="auto"/>
        <w:contextualSpacing/>
        <w:rPr>
          <w:rFonts w:ascii="Arial" w:hAnsi="Arial" w:cs="Arial"/>
        </w:rPr>
      </w:pPr>
      <w:r w:rsidRPr="00F509F4">
        <w:rPr>
          <w:rFonts w:ascii="Arial" w:hAnsi="Arial" w:cs="Arial"/>
        </w:rPr>
        <w:t>In our last lesson we read about Peter’s three denials of Jesus. This, of course, was a prophecy of Jesus to Peter during the upper room discourses. The last lesson also included the trials before Annas and Pilate.  Although John’s Gospel did say that Jesus was take</w:t>
      </w:r>
      <w:r w:rsidR="005C2C3B" w:rsidRPr="00F509F4">
        <w:rPr>
          <w:rFonts w:ascii="Arial" w:hAnsi="Arial" w:cs="Arial"/>
        </w:rPr>
        <w:t>n</w:t>
      </w:r>
      <w:r w:rsidRPr="00F509F4">
        <w:rPr>
          <w:rFonts w:ascii="Arial" w:hAnsi="Arial" w:cs="Arial"/>
        </w:rPr>
        <w:t xml:space="preserve"> to Caiaphas, there is nothing else about that trial in </w:t>
      </w:r>
      <w:r w:rsidR="00F509F4">
        <w:rPr>
          <w:rFonts w:ascii="Arial" w:hAnsi="Arial" w:cs="Arial"/>
        </w:rPr>
        <w:t>John’s Gospel</w:t>
      </w:r>
      <w:r w:rsidRPr="00F509F4">
        <w:rPr>
          <w:rFonts w:ascii="Arial" w:hAnsi="Arial" w:cs="Arial"/>
        </w:rPr>
        <w:t>.  Pilate did not believe that Jesus was guilty, but to appease the Jews</w:t>
      </w:r>
      <w:r w:rsidR="00F509F4">
        <w:rPr>
          <w:rFonts w:ascii="Arial" w:hAnsi="Arial" w:cs="Arial"/>
        </w:rPr>
        <w:t>,</w:t>
      </w:r>
      <w:r w:rsidRPr="00F509F4">
        <w:rPr>
          <w:rFonts w:ascii="Arial" w:hAnsi="Arial" w:cs="Arial"/>
        </w:rPr>
        <w:t xml:space="preserve"> the crucifixion was planned after first scourging Jesus and humiliating Him with taunts, a crown of thorns and the garments of a “king”. </w:t>
      </w:r>
    </w:p>
    <w:p w14:paraId="0D80862C" w14:textId="149AB16A" w:rsidR="00E80FD2" w:rsidRPr="00F509F4" w:rsidRDefault="00E80FD2" w:rsidP="00E80FD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 xml:space="preserve">Read John </w:t>
      </w:r>
      <w:r w:rsidRPr="00F509F4">
        <w:rPr>
          <w:rFonts w:ascii="Arial" w:hAnsi="Arial" w:cs="Arial"/>
          <w:b/>
          <w:bCs/>
          <w:sz w:val="28"/>
          <w:szCs w:val="28"/>
          <w:u w:val="single"/>
        </w:rPr>
        <w:t>19:16-22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 and footnotes. Share any footnotes.</w:t>
      </w:r>
      <w:r w:rsidR="004F012A">
        <w:rPr>
          <w:rFonts w:ascii="Arial" w:hAnsi="Arial" w:cs="Arial"/>
          <w:b/>
          <w:bCs/>
          <w:sz w:val="28"/>
          <w:szCs w:val="28"/>
        </w:rPr>
        <w:br/>
      </w:r>
    </w:p>
    <w:p w14:paraId="16397CF3" w14:textId="77777777" w:rsidR="00B67A61" w:rsidRPr="00F509F4" w:rsidRDefault="00B67A61" w:rsidP="00B67A61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F46D3E3" w14:textId="14D57762" w:rsidR="00E80FD2" w:rsidRPr="00F509F4" w:rsidRDefault="00B67A61" w:rsidP="007C496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>Read John 19:14. According to John’s Gospel, what day and time is it?  Check footnotes for more information.</w:t>
      </w:r>
      <w:r w:rsidR="00B8008F">
        <w:rPr>
          <w:rFonts w:ascii="Arial" w:hAnsi="Arial" w:cs="Arial"/>
          <w:b/>
          <w:bCs/>
          <w:sz w:val="28"/>
          <w:szCs w:val="28"/>
        </w:rPr>
        <w:br/>
      </w:r>
    </w:p>
    <w:p w14:paraId="2F1C8D93" w14:textId="776FBA6A" w:rsidR="00124D67" w:rsidRPr="00F509F4" w:rsidRDefault="00124D67" w:rsidP="00C252D4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</w:rPr>
      </w:pPr>
      <w:r w:rsidRPr="00F509F4">
        <w:rPr>
          <w:rFonts w:ascii="Arial" w:hAnsi="Arial" w:cs="Arial"/>
          <w:b/>
          <w:bCs/>
          <w:sz w:val="28"/>
          <w:szCs w:val="28"/>
        </w:rPr>
        <w:t>Reflection: Why might it be difficult for Jesus to carry the cross, the by himself?  See also Luke 23:26 here</w:t>
      </w:r>
      <w:r w:rsidR="00F509F4">
        <w:rPr>
          <w:rFonts w:ascii="Arial" w:hAnsi="Arial" w:cs="Arial"/>
          <w:b/>
          <w:bCs/>
          <w:sz w:val="28"/>
          <w:szCs w:val="28"/>
        </w:rPr>
        <w:t>:</w:t>
      </w:r>
      <w:r w:rsidRPr="00F509F4">
        <w:rPr>
          <w:rFonts w:ascii="Arial" w:hAnsi="Arial" w:cs="Arial"/>
        </w:rPr>
        <w:t xml:space="preserve">   </w:t>
      </w:r>
    </w:p>
    <w:p w14:paraId="1FACE3CB" w14:textId="5C51A246" w:rsidR="00124D67" w:rsidRPr="00F509F4" w:rsidRDefault="00124D67" w:rsidP="00124D67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F509F4">
        <w:rPr>
          <w:rFonts w:ascii="Arial" w:hAnsi="Arial" w:cs="Arial"/>
          <w:b/>
          <w:bCs/>
        </w:rPr>
        <w:t>Luke 23:26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509F4">
        <w:rPr>
          <w:rFonts w:ascii="Arial" w:hAnsi="Arial" w:cs="Arial"/>
        </w:rPr>
        <w:t xml:space="preserve"> “</w:t>
      </w:r>
      <w:r w:rsidRPr="00F509F4">
        <w:rPr>
          <w:rFonts w:ascii="Arial" w:hAnsi="Arial" w:cs="Arial"/>
          <w:vertAlign w:val="superscript"/>
        </w:rPr>
        <w:t>26 </w:t>
      </w:r>
      <w:r w:rsidRPr="00F509F4">
        <w:rPr>
          <w:rFonts w:ascii="Arial" w:hAnsi="Arial" w:cs="Arial"/>
        </w:rPr>
        <w:t xml:space="preserve">As they led him </w:t>
      </w:r>
      <w:proofErr w:type="gramStart"/>
      <w:r w:rsidRPr="00F509F4">
        <w:rPr>
          <w:rFonts w:ascii="Arial" w:hAnsi="Arial" w:cs="Arial"/>
        </w:rPr>
        <w:t>away</w:t>
      </w:r>
      <w:proofErr w:type="gramEnd"/>
      <w:r w:rsidRPr="00F509F4">
        <w:rPr>
          <w:rFonts w:ascii="Arial" w:hAnsi="Arial" w:cs="Arial"/>
        </w:rPr>
        <w:t xml:space="preserve"> they took hold of a certain Simon </w:t>
      </w:r>
      <w:r w:rsidR="005C2C3B" w:rsidRPr="00F509F4">
        <w:rPr>
          <w:rFonts w:ascii="Arial" w:hAnsi="Arial" w:cs="Arial"/>
        </w:rPr>
        <w:t>of</w:t>
      </w:r>
      <w:r w:rsidRPr="00F509F4">
        <w:rPr>
          <w:rFonts w:ascii="Arial" w:hAnsi="Arial" w:cs="Arial"/>
        </w:rPr>
        <w:t xml:space="preserve"> Cyrena, who was coming in from the country; and after laying the cross on him, they made him carry it behind Jesus.”</w:t>
      </w:r>
      <w:r w:rsidR="00B8008F">
        <w:rPr>
          <w:rFonts w:ascii="Arial" w:hAnsi="Arial" w:cs="Arial"/>
        </w:rPr>
        <w:br/>
      </w:r>
    </w:p>
    <w:p w14:paraId="30310970" w14:textId="42CB2FB2" w:rsidR="00B67A61" w:rsidRPr="00F509F4" w:rsidRDefault="00B67A61" w:rsidP="007C496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>How many crucifixions were planned for this day?</w:t>
      </w:r>
      <w:r w:rsidR="00B8008F">
        <w:rPr>
          <w:rFonts w:ascii="Arial" w:hAnsi="Arial" w:cs="Arial"/>
          <w:b/>
          <w:bCs/>
          <w:sz w:val="28"/>
          <w:szCs w:val="28"/>
        </w:rPr>
        <w:br/>
      </w:r>
    </w:p>
    <w:p w14:paraId="638A9C9B" w14:textId="2F9A2C21" w:rsidR="00B67A61" w:rsidRPr="00F509F4" w:rsidRDefault="00B67A61" w:rsidP="007C496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 xml:space="preserve">What was the inscription written </w:t>
      </w:r>
      <w:r w:rsidR="00124D67" w:rsidRPr="00F509F4">
        <w:rPr>
          <w:rFonts w:ascii="Arial" w:hAnsi="Arial" w:cs="Arial"/>
          <w:b/>
          <w:bCs/>
          <w:sz w:val="28"/>
          <w:szCs w:val="28"/>
        </w:rPr>
        <w:t>above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 the cross of Jesus?</w:t>
      </w:r>
    </w:p>
    <w:p w14:paraId="7E80A16B" w14:textId="77777777" w:rsidR="00B67A61" w:rsidRPr="00F509F4" w:rsidRDefault="00B67A61" w:rsidP="007C4963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8D60BC5" w14:textId="07F19875" w:rsidR="00B67A61" w:rsidRPr="00F509F4" w:rsidRDefault="00B67A61" w:rsidP="007C496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>In how many languages was this written?</w:t>
      </w:r>
      <w:r w:rsidR="00B8008F">
        <w:rPr>
          <w:rFonts w:ascii="Arial" w:hAnsi="Arial" w:cs="Arial"/>
          <w:b/>
          <w:bCs/>
          <w:sz w:val="28"/>
          <w:szCs w:val="28"/>
        </w:rPr>
        <w:br/>
      </w:r>
    </w:p>
    <w:p w14:paraId="3AA380D7" w14:textId="5A727D58" w:rsidR="007C4963" w:rsidRPr="00F509F4" w:rsidRDefault="00B67A61" w:rsidP="008B3C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>Why did the Jewish priests object to this inscription?</w:t>
      </w:r>
      <w:r w:rsidR="00B8008F">
        <w:rPr>
          <w:rFonts w:ascii="Arial" w:hAnsi="Arial" w:cs="Arial"/>
          <w:b/>
          <w:bCs/>
          <w:sz w:val="28"/>
          <w:szCs w:val="28"/>
        </w:rPr>
        <w:br/>
      </w:r>
    </w:p>
    <w:p w14:paraId="6097E74B" w14:textId="77777777" w:rsidR="007C4963" w:rsidRPr="00F509F4" w:rsidRDefault="007C4963" w:rsidP="007C4963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 xml:space="preserve">Did Pilate give in to the demands of the Jews and change the inscription? </w:t>
      </w:r>
    </w:p>
    <w:p w14:paraId="3E910AB4" w14:textId="77777777" w:rsidR="007C4963" w:rsidRPr="00F509F4" w:rsidRDefault="007C4963" w:rsidP="007C4963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E824CA2" w14:textId="753F85B0" w:rsidR="007C4963" w:rsidRPr="00F509F4" w:rsidRDefault="007C4963" w:rsidP="007C49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 xml:space="preserve">Read </w:t>
      </w:r>
      <w:r w:rsidRPr="00F509F4">
        <w:rPr>
          <w:rFonts w:ascii="Arial" w:hAnsi="Arial" w:cs="Arial"/>
          <w:b/>
          <w:bCs/>
          <w:sz w:val="28"/>
          <w:szCs w:val="28"/>
          <w:u w:val="single"/>
        </w:rPr>
        <w:t>John 19:23-27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 and footnotes. Share your footnotes.</w:t>
      </w:r>
      <w:r w:rsidR="00B8008F">
        <w:rPr>
          <w:rFonts w:ascii="Arial" w:hAnsi="Arial" w:cs="Arial"/>
          <w:b/>
          <w:bCs/>
          <w:sz w:val="28"/>
          <w:szCs w:val="28"/>
        </w:rPr>
        <w:br/>
      </w:r>
    </w:p>
    <w:p w14:paraId="50C164C0" w14:textId="2CBC1558" w:rsidR="007C4963" w:rsidRPr="00F509F4" w:rsidRDefault="007C4963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Style w:val="ul"/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How many soldiers "crucified Jesus"</w:t>
      </w:r>
      <w:r w:rsid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?</w:t>
      </w: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(John 19:23)</w:t>
      </w:r>
    </w:p>
    <w:p w14:paraId="7D796438" w14:textId="34C2378B" w:rsidR="007C4963" w:rsidRPr="00F509F4" w:rsidRDefault="007C4963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Who was given the personal effects of Jesus?</w:t>
      </w:r>
    </w:p>
    <w:p w14:paraId="2642EFEB" w14:textId="584F7F71" w:rsidR="007C4963" w:rsidRPr="00F509F4" w:rsidRDefault="007C4963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Style w:val="ul"/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Why couldn’t His "tunic" </w:t>
      </w:r>
      <w:r w:rsidR="00124D67"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be divided among the soldiers? </w:t>
      </w: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(John 19:23)</w:t>
      </w:r>
    </w:p>
    <w:p w14:paraId="2FF1581E" w14:textId="3D375D69" w:rsidR="00455AA8" w:rsidRPr="00F509F4" w:rsidRDefault="00455AA8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Style w:val="ul"/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Who was there at the cross to see the </w:t>
      </w:r>
      <w:r w:rsid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personal </w:t>
      </w: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effects of Jesus being divided?</w:t>
      </w:r>
    </w:p>
    <w:p w14:paraId="4BD535D9" w14:textId="10075B8A" w:rsidR="007C4963" w:rsidRPr="00F509F4" w:rsidRDefault="00124D67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Style w:val="ul"/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Reflection:  So</w:t>
      </w:r>
      <w:r w:rsid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>,</w:t>
      </w:r>
      <w:r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w</w:t>
      </w:r>
      <w:r w:rsidR="007C4963" w:rsidRPr="00F509F4">
        <w:rPr>
          <w:rStyle w:val="ul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hat was Jesus wearing on the cross?  </w:t>
      </w:r>
    </w:p>
    <w:p w14:paraId="1AAE5DBF" w14:textId="601A24C0" w:rsidR="00124D67" w:rsidRPr="00F509F4" w:rsidRDefault="00124D67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>When Jesus told His mother, “behold your son” (John 19:26), to whom was He referring?</w:t>
      </w:r>
    </w:p>
    <w:p w14:paraId="2D858692" w14:textId="2F380FD3" w:rsidR="008B3C39" w:rsidRPr="00F509F4" w:rsidRDefault="00455AA8" w:rsidP="008B3C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W</w:t>
      </w:r>
      <w:r w:rsidR="00275166" w:rsidRPr="00F509F4">
        <w:rPr>
          <w:rFonts w:ascii="Arial" w:hAnsi="Arial" w:cs="Arial"/>
          <w:b/>
          <w:bCs/>
          <w:color w:val="000000"/>
          <w:sz w:val="28"/>
          <w:szCs w:val="28"/>
        </w:rPr>
        <w:t>hen Jesus told his disciple to "behold your mother" (John 19:27), what was He saying?</w:t>
      </w:r>
    </w:p>
    <w:p w14:paraId="1BD1FCB9" w14:textId="69E8A3D9" w:rsidR="00275166" w:rsidRPr="00100453" w:rsidRDefault="00275166" w:rsidP="007C49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16"/>
          <w:szCs w:val="16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>What did the “son” do after hearing this?</w:t>
      </w:r>
      <w:r w:rsidR="008F549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20E38602" w14:textId="20F8A048" w:rsidR="00455AA8" w:rsidRPr="00F509F4" w:rsidRDefault="00455AA8" w:rsidP="00455AA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Read John 19:28-30 and footnotes. Share any footnotes. </w:t>
      </w:r>
      <w:r w:rsidR="00B8008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79481A89" w14:textId="77777777" w:rsidR="005C2C3B" w:rsidRPr="00F509F4" w:rsidRDefault="00455AA8" w:rsidP="005C2C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Compare </w:t>
      </w:r>
      <w:r w:rsidR="0004636B"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translations of 19:29. What kind of wine is it that Jesus accepts for His thirst? </w:t>
      </w:r>
    </w:p>
    <w:p w14:paraId="7290B30C" w14:textId="1657ABEE" w:rsidR="0004636B" w:rsidRPr="00F509F4" w:rsidRDefault="0004636B" w:rsidP="005C2C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>Read Mark 15:23 “</w:t>
      </w:r>
      <w:r w:rsidRPr="00100453">
        <w:rPr>
          <w:rFonts w:ascii="Arial" w:hAnsi="Arial" w:cs="Arial"/>
          <w:b/>
          <w:bCs/>
          <w:color w:val="000000"/>
        </w:rPr>
        <w:t xml:space="preserve">They gave him wine drugged with myrrh, but he did not take it.”  </w:t>
      </w:r>
    </w:p>
    <w:p w14:paraId="505A0D14" w14:textId="29B4896A" w:rsidR="003823BB" w:rsidRPr="00F509F4" w:rsidRDefault="0004636B" w:rsidP="0004636B">
      <w:pPr>
        <w:pStyle w:val="NormalWeb"/>
        <w:shd w:val="clear" w:color="auto" w:fill="FFFFFF"/>
        <w:spacing w:before="0" w:beforeAutospacing="0" w:after="264" w:afterAutospacing="0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Why did Jesus refuse the wine </w:t>
      </w:r>
      <w:r w:rsidRPr="00F509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before</w:t>
      </w: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 his crucifixion, but accept it at the end?  See John 19:30. </w:t>
      </w:r>
    </w:p>
    <w:p w14:paraId="776E03F7" w14:textId="1CE29AC5" w:rsidR="003823BB" w:rsidRPr="00F509F4" w:rsidRDefault="003823BB" w:rsidP="003823B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Read </w:t>
      </w:r>
      <w:r w:rsidR="0030212F" w:rsidRPr="00F509F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John 19:31-37</w:t>
      </w:r>
      <w:r w:rsidR="0030212F"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 and footnotes. Share your footnotes.</w:t>
      </w:r>
      <w:r w:rsidR="008F549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p w14:paraId="4E1101B2" w14:textId="6F16308D" w:rsidR="0004636B" w:rsidRPr="00F509F4" w:rsidRDefault="0030212F" w:rsidP="00026BC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64" w:afterAutospacing="0"/>
        <w:ind w:left="99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>Why did the Jews ask Pilate to break the legs of the men being crucified?  (John 19:31)</w:t>
      </w:r>
    </w:p>
    <w:p w14:paraId="1BC92E68" w14:textId="77777777" w:rsidR="005C2C3B" w:rsidRPr="00F509F4" w:rsidRDefault="0030212F" w:rsidP="00026BC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64" w:afterAutospacing="0"/>
        <w:ind w:left="990"/>
        <w:rPr>
          <w:rFonts w:ascii="Arial" w:hAnsi="Arial" w:cs="Arial"/>
          <w:b/>
          <w:bCs/>
          <w:color w:val="000000"/>
          <w:sz w:val="28"/>
          <w:szCs w:val="28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>Reflection:  What contributed to Jesus being "already dead" (John 19:33) while the two criminals on the crosses to His right and left were still alive?</w:t>
      </w:r>
    </w:p>
    <w:p w14:paraId="1E46B089" w14:textId="377DA325" w:rsidR="00E2100E" w:rsidRPr="008F549F" w:rsidRDefault="0030212F" w:rsidP="00026BC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264" w:afterAutospacing="0"/>
        <w:ind w:left="990"/>
        <w:rPr>
          <w:rFonts w:ascii="Arial" w:hAnsi="Arial" w:cs="Arial"/>
          <w:b/>
          <w:bCs/>
          <w:color w:val="000000"/>
          <w:sz w:val="28"/>
          <w:szCs w:val="28"/>
        </w:rPr>
      </w:pPr>
      <w:r w:rsidRPr="008F549F">
        <w:rPr>
          <w:rFonts w:ascii="Arial" w:hAnsi="Arial" w:cs="Arial"/>
          <w:b/>
          <w:bCs/>
          <w:color w:val="000000"/>
          <w:sz w:val="28"/>
          <w:szCs w:val="28"/>
        </w:rPr>
        <w:t>Read Exodus 12:46-47 here</w:t>
      </w:r>
      <w:r w:rsidR="00E2100E" w:rsidRPr="008F549F">
        <w:rPr>
          <w:rFonts w:ascii="Arial" w:hAnsi="Arial" w:cs="Arial"/>
          <w:b/>
          <w:bCs/>
          <w:color w:val="000000"/>
          <w:sz w:val="28"/>
          <w:szCs w:val="28"/>
        </w:rPr>
        <w:t xml:space="preserve"> as a part of the description of the first Passover</w:t>
      </w:r>
      <w:r w:rsidRPr="008F549F">
        <w:rPr>
          <w:rFonts w:ascii="Arial" w:hAnsi="Arial" w:cs="Arial"/>
          <w:b/>
          <w:bCs/>
          <w:color w:val="000000"/>
          <w:sz w:val="28"/>
          <w:szCs w:val="28"/>
        </w:rPr>
        <w:t xml:space="preserve">:  </w:t>
      </w:r>
      <w:r w:rsidRPr="008F549F">
        <w:rPr>
          <w:rFonts w:ascii="Arial" w:eastAsiaTheme="minorHAnsi" w:hAnsi="Arial" w:cs="Arial"/>
          <w:b/>
          <w:bCs/>
          <w:color w:val="000000"/>
          <w:kern w:val="2"/>
          <w:shd w:val="clear" w:color="auto" w:fill="FFFFFF"/>
          <w:vertAlign w:val="superscript"/>
          <w14:ligatures w14:val="standardContextual"/>
        </w:rPr>
        <w:t xml:space="preserve"> </w:t>
      </w:r>
      <w:r w:rsidRPr="008F549F">
        <w:rPr>
          <w:rFonts w:ascii="Arial" w:hAnsi="Arial" w:cs="Arial"/>
          <w:color w:val="000000"/>
          <w:vertAlign w:val="superscript"/>
        </w:rPr>
        <w:t>46 </w:t>
      </w:r>
      <w:r w:rsidRPr="008F549F">
        <w:rPr>
          <w:rFonts w:ascii="Arial" w:hAnsi="Arial" w:cs="Arial"/>
          <w:color w:val="000000"/>
        </w:rPr>
        <w:t>It must be eaten in one house; you may not take any of its meat outside the house. </w:t>
      </w:r>
      <w:r w:rsidRPr="008F549F">
        <w:rPr>
          <w:rFonts w:ascii="Arial" w:hAnsi="Arial" w:cs="Arial"/>
          <w:b/>
          <w:bCs/>
          <w:color w:val="000000"/>
        </w:rPr>
        <w:t>You shall not break any of its bones</w:t>
      </w:r>
      <w:r w:rsidRPr="008F549F">
        <w:rPr>
          <w:rFonts w:ascii="Arial" w:hAnsi="Arial" w:cs="Arial"/>
          <w:color w:val="000000"/>
        </w:rPr>
        <w:t>. </w:t>
      </w:r>
      <w:r w:rsidRPr="008F549F">
        <w:rPr>
          <w:rFonts w:ascii="Arial" w:hAnsi="Arial" w:cs="Arial"/>
          <w:color w:val="000000"/>
          <w:vertAlign w:val="superscript"/>
        </w:rPr>
        <w:t>47 </w:t>
      </w:r>
      <w:r w:rsidRPr="008F549F">
        <w:rPr>
          <w:rFonts w:ascii="Arial" w:hAnsi="Arial" w:cs="Arial"/>
          <w:color w:val="000000"/>
        </w:rPr>
        <w:t>The whole community of Israel must celebrate this feast. </w:t>
      </w:r>
      <w:r w:rsidR="008F549F">
        <w:rPr>
          <w:rFonts w:ascii="Arial" w:hAnsi="Arial" w:cs="Arial"/>
          <w:color w:val="000000"/>
        </w:rPr>
        <w:br/>
      </w:r>
      <w:r w:rsidR="00E2100E" w:rsidRPr="008F549F">
        <w:rPr>
          <w:rFonts w:ascii="Arial" w:hAnsi="Arial" w:cs="Arial"/>
          <w:b/>
          <w:bCs/>
          <w:color w:val="000000"/>
          <w:sz w:val="28"/>
          <w:szCs w:val="28"/>
        </w:rPr>
        <w:t>Why was it important for Jesus’ legs to remain unbroken?</w:t>
      </w:r>
    </w:p>
    <w:p w14:paraId="68B5AF90" w14:textId="77777777" w:rsidR="005C2C3B" w:rsidRPr="00F509F4" w:rsidRDefault="005C2C3B" w:rsidP="00026BCA">
      <w:pPr>
        <w:pStyle w:val="NormalWeb"/>
        <w:shd w:val="clear" w:color="auto" w:fill="FFFFFF"/>
        <w:spacing w:before="0" w:beforeAutospacing="0" w:after="264" w:afterAutospacing="0"/>
        <w:ind w:left="630"/>
        <w:rPr>
          <w:rFonts w:ascii="Arial" w:hAnsi="Arial" w:cs="Arial"/>
          <w:color w:val="000000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d. </w:t>
      </w:r>
      <w:r w:rsidR="00E2100E" w:rsidRPr="00F509F4">
        <w:rPr>
          <w:rFonts w:ascii="Arial" w:hAnsi="Arial" w:cs="Arial"/>
          <w:b/>
          <w:bCs/>
          <w:color w:val="000000"/>
          <w:sz w:val="28"/>
          <w:szCs w:val="28"/>
        </w:rPr>
        <w:t>Why did the soldier thrust a sword into Jesus’ side?</w:t>
      </w:r>
    </w:p>
    <w:p w14:paraId="290BABFF" w14:textId="1A8E85F4" w:rsidR="00E2100E" w:rsidRPr="00F509F4" w:rsidRDefault="005C2C3B" w:rsidP="00026BCA">
      <w:pPr>
        <w:pStyle w:val="NormalWeb"/>
        <w:shd w:val="clear" w:color="auto" w:fill="FFFFFF"/>
        <w:spacing w:before="0" w:beforeAutospacing="0" w:after="264" w:afterAutospacing="0"/>
        <w:ind w:left="630"/>
        <w:rPr>
          <w:rFonts w:ascii="Arial" w:hAnsi="Arial" w:cs="Arial"/>
          <w:color w:val="000000"/>
        </w:rPr>
      </w:pPr>
      <w:r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e. </w:t>
      </w:r>
      <w:r w:rsidR="00E2100E" w:rsidRPr="00F509F4">
        <w:rPr>
          <w:rFonts w:ascii="Arial" w:hAnsi="Arial" w:cs="Arial"/>
          <w:b/>
          <w:bCs/>
          <w:color w:val="000000"/>
          <w:sz w:val="28"/>
          <w:szCs w:val="28"/>
        </w:rPr>
        <w:t xml:space="preserve">What is the significance of the </w:t>
      </w:r>
      <w:r w:rsidR="00E2100E" w:rsidRPr="00F509F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blood and water</w:t>
      </w:r>
      <w:r w:rsidR="00E2100E" w:rsidRPr="00F509F4">
        <w:rPr>
          <w:rFonts w:ascii="Arial" w:hAnsi="Arial" w:cs="Arial"/>
          <w:b/>
          <w:bCs/>
          <w:color w:val="000000"/>
          <w:sz w:val="28"/>
          <w:szCs w:val="28"/>
        </w:rPr>
        <w:t>?</w:t>
      </w:r>
    </w:p>
    <w:p w14:paraId="02CA8276" w14:textId="6B4219C6" w:rsidR="008B3C39" w:rsidRPr="00A56987" w:rsidRDefault="0004636B" w:rsidP="00F509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64" w:afterAutospacing="0"/>
        <w:ind w:left="720"/>
        <w:rPr>
          <w:rFonts w:ascii="Arial" w:hAnsi="Arial" w:cs="Arial"/>
          <w:color w:val="000000"/>
        </w:rPr>
      </w:pPr>
      <w:r w:rsidRPr="00A56987">
        <w:rPr>
          <w:rFonts w:ascii="Arial" w:hAnsi="Arial" w:cs="Arial"/>
          <w:b/>
          <w:bCs/>
          <w:color w:val="000000"/>
          <w:sz w:val="28"/>
          <w:szCs w:val="28"/>
        </w:rPr>
        <w:t xml:space="preserve">Read </w:t>
      </w:r>
      <w:r w:rsidRPr="00A569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John 19:</w:t>
      </w:r>
      <w:r w:rsidR="00E2100E" w:rsidRPr="00A569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38-42</w:t>
      </w:r>
      <w:r w:rsidR="00E2100E" w:rsidRPr="00A56987">
        <w:rPr>
          <w:rFonts w:ascii="Arial" w:hAnsi="Arial" w:cs="Arial"/>
          <w:b/>
          <w:bCs/>
          <w:color w:val="000000"/>
          <w:sz w:val="28"/>
          <w:szCs w:val="28"/>
        </w:rPr>
        <w:t xml:space="preserve"> and footnotes.</w:t>
      </w:r>
      <w:r w:rsidR="00F509F4" w:rsidRPr="00A56987">
        <w:rPr>
          <w:rFonts w:ascii="Arial" w:hAnsi="Arial" w:cs="Arial"/>
          <w:b/>
          <w:bCs/>
          <w:color w:val="000000"/>
        </w:rPr>
        <w:t xml:space="preserve">  </w:t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F509F4" w:rsidRPr="00A56987">
        <w:rPr>
          <w:rFonts w:ascii="Arial" w:hAnsi="Arial" w:cs="Arial"/>
          <w:b/>
          <w:bCs/>
          <w:color w:val="000000"/>
        </w:rPr>
        <w:tab/>
      </w:r>
      <w:r w:rsidR="00191FF3" w:rsidRPr="00A56987">
        <w:rPr>
          <w:rFonts w:ascii="Arial" w:hAnsi="Arial" w:cs="Arial"/>
          <w:b/>
          <w:bCs/>
          <w:color w:val="000000"/>
        </w:rPr>
        <w:br/>
      </w:r>
      <w:r w:rsidR="00E2100E" w:rsidRPr="00A56987">
        <w:rPr>
          <w:rFonts w:ascii="Arial" w:hAnsi="Arial" w:cs="Arial"/>
          <w:b/>
          <w:bCs/>
          <w:sz w:val="28"/>
          <w:szCs w:val="28"/>
        </w:rPr>
        <w:t>Who was "Joseph of Arimathea"</w:t>
      </w:r>
      <w:r w:rsidR="008B3C39" w:rsidRPr="00A56987">
        <w:rPr>
          <w:rFonts w:ascii="Arial" w:hAnsi="Arial" w:cs="Arial"/>
          <w:b/>
          <w:bCs/>
          <w:sz w:val="28"/>
          <w:szCs w:val="28"/>
        </w:rPr>
        <w:t xml:space="preserve"> and what role did he play in the</w:t>
      </w:r>
      <w:r w:rsidR="00F509F4" w:rsidRPr="00A56987">
        <w:rPr>
          <w:rFonts w:ascii="Arial" w:hAnsi="Arial" w:cs="Arial"/>
          <w:b/>
          <w:bCs/>
          <w:sz w:val="28"/>
          <w:szCs w:val="28"/>
        </w:rPr>
        <w:t xml:space="preserve"> </w:t>
      </w:r>
      <w:r w:rsidR="008B3C39" w:rsidRPr="00A56987">
        <w:rPr>
          <w:rFonts w:ascii="Arial" w:hAnsi="Arial" w:cs="Arial"/>
          <w:b/>
          <w:bCs/>
          <w:sz w:val="28"/>
          <w:szCs w:val="28"/>
        </w:rPr>
        <w:t>burial of Jesus?</w:t>
      </w:r>
      <w:r w:rsidR="00E2100E" w:rsidRPr="00A56987">
        <w:rPr>
          <w:rFonts w:ascii="Arial" w:hAnsi="Arial" w:cs="Arial"/>
          <w:b/>
          <w:bCs/>
          <w:sz w:val="28"/>
          <w:szCs w:val="28"/>
        </w:rPr>
        <w:t xml:space="preserve"> (John 19:38)</w:t>
      </w:r>
      <w:r w:rsidR="008B3C39" w:rsidRPr="00A56987">
        <w:rPr>
          <w:rFonts w:ascii="Arial" w:hAnsi="Arial" w:cs="Arial"/>
          <w:b/>
          <w:bCs/>
          <w:sz w:val="28"/>
          <w:szCs w:val="28"/>
        </w:rPr>
        <w:t xml:space="preserve">   See also Mark 14:46-47 here:</w:t>
      </w:r>
      <w:r w:rsidR="005C2C3B" w:rsidRPr="00A56987">
        <w:rPr>
          <w:rFonts w:ascii="Arial" w:hAnsi="Arial" w:cs="Arial"/>
          <w:b/>
          <w:bCs/>
          <w:sz w:val="28"/>
          <w:szCs w:val="28"/>
        </w:rPr>
        <w:t xml:space="preserve">  </w:t>
      </w:r>
      <w:r w:rsidR="00A56987">
        <w:rPr>
          <w:rFonts w:ascii="Arial" w:hAnsi="Arial" w:cs="Arial"/>
          <w:b/>
          <w:bCs/>
          <w:sz w:val="28"/>
          <w:szCs w:val="28"/>
        </w:rPr>
        <w:br/>
      </w:r>
      <w:r w:rsidR="00A56987" w:rsidRPr="00A56987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4</w:t>
      </w:r>
      <w:r w:rsidR="00A56987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 xml:space="preserve">6 </w:t>
      </w:r>
      <w:r w:rsidR="008B3C39" w:rsidRPr="00A56987">
        <w:rPr>
          <w:rFonts w:ascii="Arial" w:hAnsi="Arial" w:cs="Arial"/>
          <w:color w:val="000000"/>
          <w:shd w:val="clear" w:color="auto" w:fill="FFFFFF"/>
        </w:rPr>
        <w:t>Having bought a linen cloth, he took him down, wrapped him in the linen cloth and laid him in a tomb that had been hewn out of the rock. Then he rolled a stone against the entrance to the tomb. </w:t>
      </w:r>
      <w:r w:rsidR="008B3C39" w:rsidRPr="00A56987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47 </w:t>
      </w:r>
      <w:r w:rsidR="008B3C39" w:rsidRPr="00A56987">
        <w:rPr>
          <w:rFonts w:ascii="Arial" w:hAnsi="Arial" w:cs="Arial"/>
          <w:color w:val="000000"/>
          <w:shd w:val="clear" w:color="auto" w:fill="FFFFFF"/>
        </w:rPr>
        <w:t>Mary Magdalene and Mary the mother of Joses watched where he was laid.</w:t>
      </w:r>
    </w:p>
    <w:p w14:paraId="464937E5" w14:textId="5515195D" w:rsidR="00E80FD2" w:rsidRDefault="00E2100E" w:rsidP="008B3C3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>How did Nicodemus help with the burial of Jesus?</w:t>
      </w:r>
    </w:p>
    <w:p w14:paraId="3B05D442" w14:textId="77777777" w:rsidR="00F509F4" w:rsidRPr="00F509F4" w:rsidRDefault="00F509F4" w:rsidP="00F509F4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8"/>
          <w:szCs w:val="28"/>
        </w:rPr>
      </w:pPr>
    </w:p>
    <w:p w14:paraId="778C1BD8" w14:textId="78939952" w:rsidR="008B3C39" w:rsidRPr="00F509F4" w:rsidRDefault="008B3C39" w:rsidP="008B3C3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509F4">
        <w:rPr>
          <w:rFonts w:ascii="Arial" w:hAnsi="Arial" w:cs="Arial"/>
          <w:b/>
          <w:bCs/>
          <w:sz w:val="28"/>
          <w:szCs w:val="28"/>
        </w:rPr>
        <w:t xml:space="preserve">Reflection. What does John </w:t>
      </w:r>
      <w:r w:rsidRPr="00F509F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not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 mention about </w:t>
      </w:r>
      <w:r w:rsidR="00F509F4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F509F4">
        <w:rPr>
          <w:rFonts w:ascii="Arial" w:hAnsi="Arial" w:cs="Arial"/>
          <w:b/>
          <w:bCs/>
          <w:sz w:val="28"/>
          <w:szCs w:val="28"/>
        </w:rPr>
        <w:t xml:space="preserve">passion of Jesus that the other Gospel writers do include?  </w:t>
      </w:r>
    </w:p>
    <w:sectPr w:rsidR="008B3C39" w:rsidRPr="00F509F4" w:rsidSect="004F012A">
      <w:pgSz w:w="12240" w:h="15840"/>
      <w:pgMar w:top="720" w:right="720" w:bottom="86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81E"/>
    <w:multiLevelType w:val="hybridMultilevel"/>
    <w:tmpl w:val="D7FA2C54"/>
    <w:lvl w:ilvl="0" w:tplc="203E35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313EE"/>
    <w:multiLevelType w:val="hybridMultilevel"/>
    <w:tmpl w:val="90581EDC"/>
    <w:lvl w:ilvl="0" w:tplc="467688E6">
      <w:start w:val="1"/>
      <w:numFmt w:val="lowerLetter"/>
      <w:lvlText w:val="%1."/>
      <w:lvlJc w:val="left"/>
      <w:pPr>
        <w:ind w:left="810" w:hanging="360"/>
      </w:pPr>
      <w:rPr>
        <w:rFonts w:eastAsiaTheme="majorEastAsi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241B2"/>
    <w:multiLevelType w:val="hybridMultilevel"/>
    <w:tmpl w:val="587E47D6"/>
    <w:lvl w:ilvl="0" w:tplc="8FFE8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F7998"/>
    <w:multiLevelType w:val="hybridMultilevel"/>
    <w:tmpl w:val="BC8AA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36A2"/>
    <w:multiLevelType w:val="hybridMultilevel"/>
    <w:tmpl w:val="78AAA55E"/>
    <w:lvl w:ilvl="0" w:tplc="30F2026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C6466"/>
    <w:multiLevelType w:val="hybridMultilevel"/>
    <w:tmpl w:val="632C0632"/>
    <w:lvl w:ilvl="0" w:tplc="307C80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DE2827"/>
    <w:multiLevelType w:val="hybridMultilevel"/>
    <w:tmpl w:val="9CBEC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F4D0C"/>
    <w:multiLevelType w:val="hybridMultilevel"/>
    <w:tmpl w:val="CED07C48"/>
    <w:lvl w:ilvl="0" w:tplc="BE320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890729">
    <w:abstractNumId w:val="5"/>
  </w:num>
  <w:num w:numId="2" w16cid:durableId="282813083">
    <w:abstractNumId w:val="0"/>
  </w:num>
  <w:num w:numId="3" w16cid:durableId="153568456">
    <w:abstractNumId w:val="3"/>
  </w:num>
  <w:num w:numId="4" w16cid:durableId="1161041424">
    <w:abstractNumId w:val="1"/>
  </w:num>
  <w:num w:numId="5" w16cid:durableId="800537125">
    <w:abstractNumId w:val="6"/>
  </w:num>
  <w:num w:numId="6" w16cid:durableId="2090078517">
    <w:abstractNumId w:val="7"/>
  </w:num>
  <w:num w:numId="7" w16cid:durableId="119694194">
    <w:abstractNumId w:val="2"/>
  </w:num>
  <w:num w:numId="8" w16cid:durableId="1383094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D2"/>
    <w:rsid w:val="00026BCA"/>
    <w:rsid w:val="0004636B"/>
    <w:rsid w:val="000F2E02"/>
    <w:rsid w:val="00100453"/>
    <w:rsid w:val="00124D67"/>
    <w:rsid w:val="00191FF3"/>
    <w:rsid w:val="00223E17"/>
    <w:rsid w:val="00275166"/>
    <w:rsid w:val="002E11CC"/>
    <w:rsid w:val="0030212F"/>
    <w:rsid w:val="003823BB"/>
    <w:rsid w:val="00455AA8"/>
    <w:rsid w:val="004F012A"/>
    <w:rsid w:val="005C2C3B"/>
    <w:rsid w:val="006A6D2A"/>
    <w:rsid w:val="007504A3"/>
    <w:rsid w:val="007B74B7"/>
    <w:rsid w:val="007C4963"/>
    <w:rsid w:val="008B3C39"/>
    <w:rsid w:val="008F549F"/>
    <w:rsid w:val="00A56987"/>
    <w:rsid w:val="00AA541F"/>
    <w:rsid w:val="00B67A61"/>
    <w:rsid w:val="00B8008F"/>
    <w:rsid w:val="00BB7575"/>
    <w:rsid w:val="00CE0165"/>
    <w:rsid w:val="00D10E84"/>
    <w:rsid w:val="00DD540B"/>
    <w:rsid w:val="00E2100E"/>
    <w:rsid w:val="00E80FD2"/>
    <w:rsid w:val="00F308BE"/>
    <w:rsid w:val="00F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7B2B"/>
  <w15:chartTrackingRefBased/>
  <w15:docId w15:val="{D33CC494-7F3B-4274-B4FF-6BC3C1CA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F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l">
    <w:name w:val="ul"/>
    <w:basedOn w:val="DefaultParagraphFont"/>
    <w:rsid w:val="007C4963"/>
  </w:style>
  <w:style w:type="character" w:styleId="Hyperlink">
    <w:name w:val="Hyperlink"/>
    <w:basedOn w:val="DefaultParagraphFont"/>
    <w:uiPriority w:val="99"/>
    <w:unhideWhenUsed/>
    <w:rsid w:val="003021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575</Words>
  <Characters>3014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Alaimo</dc:creator>
  <cp:keywords/>
  <dc:description/>
  <cp:lastModifiedBy>Dan Holsen</cp:lastModifiedBy>
  <cp:revision>7</cp:revision>
  <cp:lastPrinted>2026-02-21T16:20:00Z</cp:lastPrinted>
  <dcterms:created xsi:type="dcterms:W3CDTF">2026-02-21T18:22:00Z</dcterms:created>
  <dcterms:modified xsi:type="dcterms:W3CDTF">2026-02-21T18:42:00Z</dcterms:modified>
</cp:coreProperties>
</file>