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BC4957">
      <w:pPr>
        <w:pStyle w:val="Standard"/>
        <w:tabs>
          <w:tab w:val="left" w:pos="540"/>
          <w:tab w:val="left" w:pos="3150"/>
          <w:tab w:val="left" w:pos="495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23481" cy="2521823"/>
            <wp:effectExtent l="0" t="0" r="519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481" cy="25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>Hosea 5</w:t>
      </w:r>
    </w:p>
    <w:p w:rsidR="002548F0" w:rsidRDefault="00BC4957">
      <w:pPr>
        <w:pStyle w:val="Standard"/>
        <w:tabs>
          <w:tab w:val="left" w:pos="540"/>
          <w:tab w:val="left" w:pos="3150"/>
          <w:tab w:val="left" w:pos="4950"/>
        </w:tabs>
        <w:jc w:val="center"/>
      </w:pPr>
      <w:r>
        <w:rPr>
          <w:rFonts w:ascii="Calibri" w:hAnsi="Calibri" w:cs="Calibri"/>
          <w:b/>
          <w:sz w:val="22"/>
          <w:szCs w:val="22"/>
        </w:rPr>
        <w:t>Guilt of the Religious &amp; Political Leaders</w:t>
      </w:r>
    </w:p>
    <w:p w:rsidR="002548F0" w:rsidRDefault="00BC4957">
      <w:pPr>
        <w:pStyle w:val="Standard"/>
        <w:tabs>
          <w:tab w:val="left" w:pos="540"/>
          <w:tab w:val="left" w:pos="3150"/>
          <w:tab w:val="left" w:pos="4950"/>
        </w:tabs>
        <w:jc w:val="center"/>
      </w:pPr>
      <w:r>
        <w:rPr>
          <w:rFonts w:ascii="Calibri" w:hAnsi="Calibri" w:cs="Calibri"/>
          <w:b/>
          <w:sz w:val="22"/>
          <w:szCs w:val="22"/>
        </w:rPr>
        <w:t>Lesson 20</w:t>
      </w:r>
    </w:p>
    <w:p w:rsidR="002548F0" w:rsidRDefault="002548F0">
      <w:pPr>
        <w:pStyle w:val="Standard"/>
        <w:rPr>
          <w:rFonts w:cs="Calibri"/>
        </w:rPr>
      </w:pPr>
    </w:p>
    <w:p w:rsidR="002548F0" w:rsidRDefault="00BC4957">
      <w:pPr>
        <w:pStyle w:val="ListParagraph"/>
        <w:numPr>
          <w:ilvl w:val="0"/>
          <w:numId w:val="5"/>
        </w:numPr>
      </w:pPr>
      <w:r>
        <w:rPr>
          <w:rFonts w:cs="Calibri"/>
          <w:b/>
        </w:rPr>
        <w:t xml:space="preserve">Reflect on the past week. When did you feel closest to God?   OR, was there a particular verse or message from this </w:t>
      </w:r>
      <w:r>
        <w:rPr>
          <w:rFonts w:cs="Calibri"/>
          <w:b/>
        </w:rPr>
        <w:t>week’s lesson on Hosea that you found inspiring in some way?</w:t>
      </w:r>
    </w:p>
    <w:p w:rsidR="002548F0" w:rsidRDefault="002548F0">
      <w:pPr>
        <w:pStyle w:val="Standard"/>
        <w:rPr>
          <w:rFonts w:cs="Calibri"/>
          <w:b/>
        </w:rPr>
      </w:pPr>
    </w:p>
    <w:p w:rsidR="002548F0" w:rsidRDefault="00BC4957">
      <w:pPr>
        <w:pStyle w:val="ListParagraph"/>
        <w:numPr>
          <w:ilvl w:val="0"/>
          <w:numId w:val="2"/>
        </w:numPr>
      </w:pPr>
      <w:r>
        <w:rPr>
          <w:rFonts w:cs="Calibri"/>
          <w:b/>
        </w:rPr>
        <w:t xml:space="preserve">Check for footnotes on the places mentioned in verses 1 and 2, </w:t>
      </w:r>
      <w:r>
        <w:rPr>
          <w:rStyle w:val="text"/>
          <w:rFonts w:cs="Calibri"/>
          <w:b/>
          <w:color w:val="000000"/>
        </w:rPr>
        <w:t>Mizpah, Tabor, and</w:t>
      </w:r>
      <w:r>
        <w:rPr>
          <w:rFonts w:cs="Calibri"/>
          <w:b/>
          <w:color w:val="000000"/>
        </w:rPr>
        <w:t xml:space="preserve"> </w:t>
      </w:r>
      <w:r>
        <w:rPr>
          <w:rStyle w:val="text"/>
          <w:rFonts w:cs="Calibri"/>
          <w:b/>
          <w:color w:val="000000"/>
        </w:rPr>
        <w:t>Shittim. What is the significance of these places?</w:t>
      </w:r>
    </w:p>
    <w:p w:rsidR="002548F0" w:rsidRDefault="002548F0">
      <w:pPr>
        <w:pStyle w:val="ListParagraph"/>
      </w:pPr>
    </w:p>
    <w:p w:rsidR="002548F0" w:rsidRDefault="00BC4957">
      <w:pPr>
        <w:pStyle w:val="ListParagraph"/>
        <w:numPr>
          <w:ilvl w:val="0"/>
          <w:numId w:val="2"/>
        </w:numPr>
      </w:pPr>
      <w:r>
        <w:rPr>
          <w:rStyle w:val="text"/>
          <w:rFonts w:cs="Calibri"/>
          <w:b/>
          <w:color w:val="000000"/>
        </w:rPr>
        <w:t>Bring your Bible to this class.  Compare translations of ve</w:t>
      </w:r>
      <w:r>
        <w:rPr>
          <w:rStyle w:val="text"/>
          <w:rFonts w:cs="Calibri"/>
          <w:b/>
          <w:color w:val="000000"/>
        </w:rPr>
        <w:t>rses 1 and 2 with others in your group. There may be differences even between the NAB and NABRE.  Do the differences in translation make a significant difference in meaning?</w:t>
      </w:r>
    </w:p>
    <w:p w:rsidR="002548F0" w:rsidRDefault="002548F0">
      <w:pPr>
        <w:pStyle w:val="ListParagraph"/>
        <w:rPr>
          <w:rFonts w:cs="Calibri"/>
          <w:b/>
        </w:rPr>
      </w:pPr>
    </w:p>
    <w:p w:rsidR="002548F0" w:rsidRDefault="002548F0">
      <w:pPr>
        <w:pStyle w:val="Standard"/>
        <w:rPr>
          <w:rFonts w:cs="Calibri"/>
          <w:b/>
        </w:rPr>
      </w:pPr>
    </w:p>
    <w:p w:rsidR="002548F0" w:rsidRDefault="00BC4957">
      <w:pPr>
        <w:pStyle w:val="ListParagraph"/>
        <w:numPr>
          <w:ilvl w:val="0"/>
          <w:numId w:val="2"/>
        </w:numPr>
      </w:pPr>
      <w:r>
        <w:rPr>
          <w:rFonts w:cs="Calibri"/>
          <w:b/>
        </w:rPr>
        <w:t>Read verses 3-4.  Why would it be impossible for Ephraim and Israel to return to</w:t>
      </w:r>
      <w:r>
        <w:rPr>
          <w:rFonts w:cs="Calibri"/>
          <w:b/>
        </w:rPr>
        <w:t xml:space="preserve"> God?  </w:t>
      </w:r>
    </w:p>
    <w:p w:rsidR="002548F0" w:rsidRDefault="00BC4957">
      <w:pPr>
        <w:pStyle w:val="Standard"/>
        <w:ind w:left="2160"/>
      </w:pPr>
      <w:r>
        <w:rPr>
          <w:rStyle w:val="text"/>
          <w:rFonts w:cs="Calibri"/>
          <w:b/>
          <w:color w:val="000000"/>
        </w:rPr>
        <w:t>Hosea 5:3-4</w:t>
      </w:r>
    </w:p>
    <w:p w:rsidR="002548F0" w:rsidRDefault="00BC4957">
      <w:pPr>
        <w:pStyle w:val="Standard"/>
        <w:ind w:left="2160"/>
      </w:pPr>
      <w:r>
        <w:rPr>
          <w:rStyle w:val="text"/>
          <w:rFonts w:cs="Calibri"/>
          <w:color w:val="000000"/>
        </w:rPr>
        <w:t>I know Ephraim,</w:t>
      </w:r>
      <w:r>
        <w:rPr>
          <w:rFonts w:cs="Calibri"/>
          <w:color w:val="000000"/>
        </w:rPr>
        <w:br/>
      </w:r>
      <w:r>
        <w:rPr>
          <w:rStyle w:val="indent-1-breaks"/>
          <w:rFonts w:cs="Calibri"/>
          <w:color w:val="000000"/>
          <w:sz w:val="10"/>
          <w:szCs w:val="10"/>
        </w:rPr>
        <w:t>    </w:t>
      </w:r>
      <w:r>
        <w:rPr>
          <w:rStyle w:val="text"/>
          <w:rFonts w:cs="Calibri"/>
          <w:color w:val="000000"/>
        </w:rPr>
        <w:t>and Israel is not hidden from me:</w:t>
      </w:r>
      <w:r>
        <w:rPr>
          <w:rFonts w:cs="Calibri"/>
          <w:color w:val="000000"/>
        </w:rPr>
        <w:br/>
      </w:r>
      <w:r>
        <w:rPr>
          <w:rStyle w:val="text"/>
          <w:rFonts w:cs="Calibri"/>
          <w:color w:val="000000"/>
        </w:rPr>
        <w:t>Now, Ephraim, you have practiced prostitution,</w:t>
      </w:r>
      <w:r>
        <w:rPr>
          <w:rFonts w:cs="Calibri"/>
          <w:color w:val="000000"/>
        </w:rPr>
        <w:br/>
      </w:r>
      <w:r>
        <w:rPr>
          <w:rStyle w:val="indent-1-breaks"/>
          <w:rFonts w:cs="Calibri"/>
          <w:color w:val="000000"/>
          <w:sz w:val="10"/>
          <w:szCs w:val="10"/>
        </w:rPr>
        <w:t>    </w:t>
      </w:r>
      <w:r>
        <w:rPr>
          <w:rStyle w:val="text"/>
          <w:rFonts w:cs="Calibri"/>
          <w:color w:val="000000"/>
        </w:rPr>
        <w:t>Israel is defiled.</w:t>
      </w:r>
      <w:r>
        <w:rPr>
          <w:rFonts w:cs="Calibri"/>
          <w:color w:val="000000"/>
        </w:rPr>
        <w:br/>
      </w:r>
      <w:r>
        <w:rPr>
          <w:rStyle w:val="text"/>
          <w:rFonts w:cs="Calibri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cs="Calibri"/>
          <w:color w:val="000000"/>
        </w:rPr>
        <w:t>Their deeds do not allow them</w:t>
      </w:r>
      <w:r>
        <w:rPr>
          <w:rFonts w:cs="Calibri"/>
          <w:color w:val="000000"/>
        </w:rPr>
        <w:br/>
      </w:r>
      <w:r>
        <w:rPr>
          <w:rStyle w:val="indent-1-breaks"/>
          <w:rFonts w:cs="Calibri"/>
          <w:color w:val="000000"/>
          <w:sz w:val="10"/>
          <w:szCs w:val="10"/>
        </w:rPr>
        <w:t>    </w:t>
      </w:r>
      <w:r>
        <w:rPr>
          <w:rStyle w:val="text"/>
          <w:rFonts w:cs="Calibri"/>
          <w:color w:val="000000"/>
        </w:rPr>
        <w:t>to return to their God;</w:t>
      </w:r>
      <w:r>
        <w:rPr>
          <w:rFonts w:cs="Calibri"/>
          <w:color w:val="000000"/>
        </w:rPr>
        <w:br/>
      </w:r>
      <w:r>
        <w:rPr>
          <w:rStyle w:val="text"/>
          <w:rFonts w:cs="Calibri"/>
          <w:color w:val="000000"/>
        </w:rPr>
        <w:t>For the spirit of prostitution is in them,</w:t>
      </w:r>
      <w:r>
        <w:rPr>
          <w:rFonts w:cs="Calibri"/>
          <w:color w:val="000000"/>
        </w:rPr>
        <w:br/>
      </w:r>
      <w:r>
        <w:rPr>
          <w:rStyle w:val="indent-1-breaks"/>
          <w:rFonts w:cs="Calibri"/>
          <w:color w:val="000000"/>
          <w:sz w:val="10"/>
          <w:szCs w:val="10"/>
        </w:rPr>
        <w:t>    </w:t>
      </w:r>
      <w:r>
        <w:rPr>
          <w:rStyle w:val="text"/>
          <w:rFonts w:cs="Calibri"/>
          <w:color w:val="000000"/>
        </w:rPr>
        <w:t>and t</w:t>
      </w:r>
      <w:r>
        <w:rPr>
          <w:rStyle w:val="text"/>
          <w:rFonts w:cs="Calibri"/>
          <w:color w:val="000000"/>
        </w:rPr>
        <w:t>hey do not know the </w:t>
      </w:r>
      <w:r>
        <w:rPr>
          <w:rStyle w:val="small-caps"/>
          <w:rFonts w:cs="Calibri"/>
          <w:smallCaps/>
          <w:color w:val="000000"/>
        </w:rPr>
        <w:t>Lord</w:t>
      </w:r>
      <w:r>
        <w:rPr>
          <w:rStyle w:val="text"/>
          <w:rFonts w:cs="Calibri"/>
          <w:color w:val="000000"/>
        </w:rPr>
        <w:t>.</w:t>
      </w:r>
    </w:p>
    <w:p w:rsidR="002548F0" w:rsidRDefault="002548F0">
      <w:pPr>
        <w:pStyle w:val="Standard"/>
        <w:rPr>
          <w:rFonts w:cs="Calibri"/>
          <w:b/>
        </w:rPr>
      </w:pPr>
    </w:p>
    <w:p w:rsidR="002548F0" w:rsidRDefault="00BC4957">
      <w:pPr>
        <w:pStyle w:val="ListParagraph"/>
        <w:numPr>
          <w:ilvl w:val="0"/>
          <w:numId w:val="2"/>
        </w:numPr>
      </w:pPr>
      <w:r>
        <w:rPr>
          <w:rFonts w:cs="Calibri"/>
          <w:b/>
        </w:rPr>
        <w:t>Reflect on how our actions or lack of actions become bad habits in our lives in general.</w:t>
      </w:r>
    </w:p>
    <w:p w:rsidR="002548F0" w:rsidRDefault="00BC4957">
      <w:pPr>
        <w:pStyle w:val="ListParagraph"/>
      </w:pPr>
      <w:r>
        <w:rPr>
          <w:rFonts w:cs="Calibri"/>
          <w:b/>
        </w:rPr>
        <w:t xml:space="preserve">How difficult is it to change habitual behavior that has lasted a lifetime?  </w:t>
      </w:r>
    </w:p>
    <w:p w:rsidR="002548F0" w:rsidRDefault="00BC4957">
      <w:pPr>
        <w:pStyle w:val="ListParagraph"/>
      </w:pPr>
      <w:r>
        <w:rPr>
          <w:rFonts w:cs="Calibri"/>
          <w:b/>
        </w:rPr>
        <w:t xml:space="preserve">When it comes to our spiritual life, what are the </w:t>
      </w:r>
      <w:r>
        <w:rPr>
          <w:rFonts w:cs="Calibri"/>
          <w:b/>
        </w:rPr>
        <w:t>consequences of bad habits or spiritual neglect?</w:t>
      </w:r>
    </w:p>
    <w:p w:rsidR="002548F0" w:rsidRDefault="002548F0">
      <w:pPr>
        <w:pStyle w:val="ListParagraph"/>
        <w:rPr>
          <w:rFonts w:cs="Calibri"/>
          <w:b/>
        </w:rPr>
      </w:pPr>
    </w:p>
    <w:p w:rsidR="002548F0" w:rsidRDefault="002548F0">
      <w:pPr>
        <w:pStyle w:val="ListParagraph"/>
        <w:rPr>
          <w:rFonts w:cs="Calibri"/>
          <w:b/>
        </w:rPr>
      </w:pPr>
    </w:p>
    <w:p w:rsidR="002548F0" w:rsidRDefault="002548F0">
      <w:pPr>
        <w:pStyle w:val="ListParagraph"/>
        <w:rPr>
          <w:rFonts w:cs="Calibri"/>
          <w:b/>
        </w:rPr>
      </w:pPr>
    </w:p>
    <w:p w:rsidR="002548F0" w:rsidRDefault="002548F0">
      <w:pPr>
        <w:pStyle w:val="ListParagraph"/>
        <w:rPr>
          <w:rFonts w:cs="Calibri"/>
          <w:b/>
        </w:rPr>
      </w:pPr>
    </w:p>
    <w:p w:rsidR="002548F0" w:rsidRDefault="00BC4957">
      <w:pPr>
        <w:pStyle w:val="ListParagraph"/>
        <w:numPr>
          <w:ilvl w:val="0"/>
          <w:numId w:val="2"/>
        </w:numPr>
      </w:pPr>
      <w:r>
        <w:rPr>
          <w:rFonts w:cs="Calibri"/>
          <w:b/>
        </w:rPr>
        <w:t>Read verses 5-7.  Look for footnotes for clues to the meaning of the terms “new moon” and “illegitimate children”.  How do these terms suggest pagan practices that have isolated the Israelites from YHWH</w:t>
      </w:r>
      <w:r>
        <w:rPr>
          <w:rFonts w:cs="Calibri"/>
          <w:b/>
        </w:rPr>
        <w:t xml:space="preserve">?  </w:t>
      </w:r>
    </w:p>
    <w:p w:rsidR="002548F0" w:rsidRDefault="00BC4957">
      <w:pPr>
        <w:pStyle w:val="Standard"/>
      </w:pPr>
      <w:r>
        <w:rPr>
          <w:rFonts w:cs="Calibri"/>
          <w:b/>
        </w:rPr>
        <w:t xml:space="preserve">                     Hosea 5:5-7</w:t>
      </w:r>
      <w:r>
        <w:rPr>
          <w:rFonts w:cs="Calibri"/>
        </w:rPr>
        <w:t xml:space="preserve"> (NABRE)</w:t>
      </w:r>
    </w:p>
    <w:p w:rsidR="002548F0" w:rsidRDefault="00BC4957">
      <w:pPr>
        <w:pStyle w:val="Standard"/>
        <w:ind w:left="1440"/>
      </w:pPr>
      <w:r>
        <w:rPr>
          <w:rStyle w:val="text"/>
          <w:rFonts w:cs="Calibri"/>
          <w:color w:val="000000"/>
        </w:rPr>
        <w:t>The arrogance of Israel bears witness against him;</w:t>
      </w:r>
      <w:r>
        <w:rPr>
          <w:rFonts w:cs="Calibri"/>
          <w:color w:val="000000"/>
        </w:rPr>
        <w:br/>
      </w:r>
      <w:r>
        <w:rPr>
          <w:rStyle w:val="indent-1-breaks"/>
          <w:rFonts w:cs="Calibri"/>
          <w:color w:val="000000"/>
        </w:rPr>
        <w:t>    </w:t>
      </w:r>
      <w:r>
        <w:rPr>
          <w:rStyle w:val="text"/>
          <w:rFonts w:cs="Calibri"/>
          <w:color w:val="000000"/>
        </w:rPr>
        <w:t>Israel and Ephraim stumble because of their iniquity,</w:t>
      </w:r>
      <w:r>
        <w:rPr>
          <w:rFonts w:cs="Calibri"/>
          <w:color w:val="000000"/>
        </w:rPr>
        <w:t xml:space="preserve"> </w:t>
      </w:r>
      <w:r>
        <w:rPr>
          <w:rStyle w:val="text"/>
          <w:rFonts w:cs="Calibri"/>
          <w:color w:val="000000"/>
        </w:rPr>
        <w:t>and Judah stumbles with them.</w:t>
      </w:r>
      <w:r>
        <w:rPr>
          <w:rFonts w:cs="Calibri"/>
          <w:color w:val="000000"/>
        </w:rPr>
        <w:br/>
      </w:r>
      <w:r>
        <w:rPr>
          <w:rStyle w:val="text"/>
          <w:rFonts w:cs="Calibri"/>
          <w:b/>
          <w:bCs/>
          <w:color w:val="000000"/>
          <w:vertAlign w:val="superscript"/>
        </w:rPr>
        <w:t>6 </w:t>
      </w:r>
      <w:r>
        <w:rPr>
          <w:rStyle w:val="text"/>
          <w:rFonts w:cs="Calibri"/>
          <w:color w:val="000000"/>
        </w:rPr>
        <w:t>With their flocks and herds they will go</w:t>
      </w:r>
      <w:r>
        <w:rPr>
          <w:rFonts w:cs="Calibri"/>
          <w:color w:val="000000"/>
        </w:rPr>
        <w:t xml:space="preserve"> </w:t>
      </w:r>
      <w:r>
        <w:rPr>
          <w:rStyle w:val="text"/>
          <w:rFonts w:cs="Calibri"/>
          <w:color w:val="000000"/>
        </w:rPr>
        <w:t>to seek the </w:t>
      </w:r>
      <w:r>
        <w:rPr>
          <w:rStyle w:val="small-caps"/>
          <w:rFonts w:cs="Calibri"/>
          <w:smallCaps/>
          <w:color w:val="000000"/>
        </w:rPr>
        <w:t>Lord</w:t>
      </w:r>
      <w:r>
        <w:rPr>
          <w:rStyle w:val="text"/>
          <w:rFonts w:cs="Calibri"/>
          <w:color w:val="000000"/>
        </w:rPr>
        <w:t>, but will no</w:t>
      </w:r>
      <w:r>
        <w:rPr>
          <w:rStyle w:val="text"/>
          <w:rFonts w:cs="Calibri"/>
          <w:color w:val="000000"/>
        </w:rPr>
        <w:t>t find him;</w:t>
      </w:r>
      <w:r>
        <w:rPr>
          <w:rFonts w:cs="Calibri"/>
          <w:color w:val="000000"/>
        </w:rPr>
        <w:br/>
      </w:r>
      <w:r>
        <w:rPr>
          <w:rStyle w:val="indent-1-breaks"/>
          <w:rFonts w:cs="Calibri"/>
          <w:color w:val="000000"/>
        </w:rPr>
        <w:t>    </w:t>
      </w:r>
      <w:r>
        <w:rPr>
          <w:rStyle w:val="text"/>
          <w:rFonts w:cs="Calibri"/>
          <w:color w:val="000000"/>
        </w:rPr>
        <w:t>he has withdrawn from them.</w:t>
      </w:r>
    </w:p>
    <w:p w:rsidR="002548F0" w:rsidRDefault="00BC4957">
      <w:pPr>
        <w:pStyle w:val="Standard"/>
        <w:ind w:left="1440"/>
      </w:pPr>
      <w:r>
        <w:rPr>
          <w:rFonts w:cs="Calibri"/>
          <w:color w:val="000000"/>
        </w:rPr>
        <w:t xml:space="preserve"> </w:t>
      </w:r>
      <w:r>
        <w:rPr>
          <w:rStyle w:val="text"/>
          <w:rFonts w:cs="Calibri"/>
          <w:b/>
          <w:bCs/>
          <w:color w:val="000000"/>
          <w:vertAlign w:val="superscript"/>
        </w:rPr>
        <w:t>7 </w:t>
      </w:r>
      <w:r>
        <w:rPr>
          <w:rStyle w:val="text"/>
          <w:rFonts w:cs="Calibri"/>
          <w:color w:val="000000"/>
        </w:rPr>
        <w:t>They have betrayed the </w:t>
      </w:r>
      <w:r>
        <w:rPr>
          <w:rStyle w:val="small-caps"/>
          <w:rFonts w:cs="Calibri"/>
          <w:smallCaps/>
          <w:color w:val="000000"/>
        </w:rPr>
        <w:t>Lord</w:t>
      </w:r>
      <w:r>
        <w:rPr>
          <w:rStyle w:val="text"/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>
        <w:rPr>
          <w:rStyle w:val="text"/>
          <w:rFonts w:cs="Calibri"/>
          <w:color w:val="000000"/>
        </w:rPr>
        <w:t xml:space="preserve">for they have borne </w:t>
      </w:r>
      <w:r>
        <w:rPr>
          <w:rStyle w:val="text"/>
          <w:rFonts w:cs="Calibri"/>
          <w:b/>
          <w:color w:val="000000"/>
        </w:rPr>
        <w:t>illegitimate children</w:t>
      </w:r>
      <w:r>
        <w:rPr>
          <w:rStyle w:val="text"/>
          <w:rFonts w:cs="Calibri"/>
          <w:color w:val="000000"/>
        </w:rPr>
        <w:t>;</w:t>
      </w:r>
      <w:r>
        <w:rPr>
          <w:rFonts w:cs="Calibri"/>
          <w:color w:val="000000"/>
        </w:rPr>
        <w:br/>
      </w:r>
      <w:r>
        <w:rPr>
          <w:rStyle w:val="text"/>
          <w:rFonts w:cs="Calibri"/>
          <w:color w:val="000000"/>
        </w:rPr>
        <w:t xml:space="preserve">Now the </w:t>
      </w:r>
      <w:r>
        <w:rPr>
          <w:rStyle w:val="text"/>
          <w:rFonts w:cs="Calibri"/>
          <w:b/>
          <w:color w:val="000000"/>
        </w:rPr>
        <w:t>new moon</w:t>
      </w:r>
      <w:r>
        <w:rPr>
          <w:rStyle w:val="text"/>
          <w:rFonts w:cs="Calibri"/>
          <w:color w:val="000000"/>
        </w:rPr>
        <w:t xml:space="preserve"> will devour them</w:t>
      </w:r>
      <w:r>
        <w:rPr>
          <w:rStyle w:val="indent-1-breaks"/>
          <w:rFonts w:cs="Calibri"/>
          <w:color w:val="000000"/>
        </w:rPr>
        <w:t> </w:t>
      </w:r>
      <w:r>
        <w:rPr>
          <w:rStyle w:val="text"/>
          <w:rFonts w:cs="Calibri"/>
          <w:color w:val="000000"/>
        </w:rPr>
        <w:t>together with their fields.</w:t>
      </w:r>
      <w:r>
        <w:rPr>
          <w:rFonts w:cs="Calibri"/>
          <w:b/>
        </w:rPr>
        <w:tab/>
      </w:r>
    </w:p>
    <w:p w:rsidR="002548F0" w:rsidRDefault="002548F0">
      <w:pPr>
        <w:pStyle w:val="Standard"/>
        <w:ind w:left="1440"/>
        <w:rPr>
          <w:rFonts w:cs="Calibri"/>
          <w:b/>
        </w:rPr>
      </w:pPr>
    </w:p>
    <w:p w:rsidR="002548F0" w:rsidRDefault="00BC4957">
      <w:pPr>
        <w:pStyle w:val="Standard"/>
      </w:pPr>
      <w:r>
        <w:rPr>
          <w:noProof/>
        </w:rPr>
        <w:lastRenderedPageBreak/>
        <w:drawing>
          <wp:inline distT="0" distB="0" distL="0" distR="0">
            <wp:extent cx="1523847" cy="2522189"/>
            <wp:effectExtent l="0" t="0" r="153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47" cy="252218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48F0" w:rsidRDefault="002548F0">
      <w:pPr>
        <w:pStyle w:val="Standard"/>
        <w:ind w:left="720"/>
        <w:rPr>
          <w:rFonts w:cs="Calibri"/>
          <w:b/>
        </w:rPr>
      </w:pPr>
    </w:p>
    <w:p w:rsidR="002548F0" w:rsidRDefault="002548F0">
      <w:pPr>
        <w:pStyle w:val="ListParagraph"/>
        <w:ind w:left="2160"/>
      </w:pPr>
    </w:p>
    <w:p w:rsidR="002548F0" w:rsidRDefault="002548F0">
      <w:pPr>
        <w:pStyle w:val="ListParagraph"/>
        <w:ind w:left="2160"/>
      </w:pPr>
    </w:p>
    <w:p w:rsidR="002548F0" w:rsidRDefault="002548F0">
      <w:pPr>
        <w:pStyle w:val="ListParagraph"/>
        <w:ind w:left="2160"/>
      </w:pPr>
    </w:p>
    <w:p w:rsidR="002548F0" w:rsidRDefault="002548F0">
      <w:pPr>
        <w:pStyle w:val="ListParagraph"/>
        <w:ind w:left="2160"/>
      </w:pPr>
    </w:p>
    <w:p w:rsidR="002548F0" w:rsidRDefault="002548F0">
      <w:pPr>
        <w:pStyle w:val="ListParagraph"/>
        <w:ind w:left="2160"/>
      </w:pPr>
    </w:p>
    <w:p w:rsidR="002548F0" w:rsidRDefault="00BC4957">
      <w:pPr>
        <w:pStyle w:val="ListParagraph"/>
        <w:numPr>
          <w:ilvl w:val="0"/>
          <w:numId w:val="6"/>
        </w:numPr>
      </w:pPr>
      <w:r>
        <w:rPr>
          <w:rStyle w:val="text"/>
          <w:rFonts w:cs="Calibri"/>
          <w:b/>
          <w:color w:val="000000"/>
        </w:rPr>
        <w:t>The sins that have so angered God are explained in 2 Kings 15:13-</w:t>
      </w:r>
      <w:r>
        <w:rPr>
          <w:rStyle w:val="text"/>
          <w:rFonts w:cs="Calibri"/>
          <w:b/>
          <w:color w:val="000000"/>
        </w:rPr>
        <w:t xml:space="preserve">20. What are the offences noted there?  </w:t>
      </w:r>
    </w:p>
    <w:p w:rsidR="002548F0" w:rsidRDefault="00BC4957">
      <w:pPr>
        <w:pStyle w:val="top-1"/>
        <w:shd w:val="clear" w:color="auto" w:fill="FFFFFF"/>
        <w:spacing w:before="240" w:after="150" w:line="360" w:lineRule="atLeast"/>
        <w:ind w:left="1440"/>
      </w:pPr>
      <w:r>
        <w:rPr>
          <w:rFonts w:ascii="Calibri" w:hAnsi="Calibri" w:cs="Calibri"/>
          <w:b/>
          <w:sz w:val="22"/>
          <w:szCs w:val="22"/>
        </w:rPr>
        <w:t>2Kings 15:13-20</w:t>
      </w:r>
      <w:r>
        <w:rPr>
          <w:rFonts w:cs="Calibri"/>
          <w:b/>
        </w:rPr>
        <w:t xml:space="preserve">   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13 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Shallum,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 son of Jabesh,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became king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 in the thirty-ninth year of Uzziah, king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of Judah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; he reigned one month in Samaria.  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14 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Menahem,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 son of Gadi, came up from Tirzah to Samaria, and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struck down Shallum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, son of Jabesh, in Samaria.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He killed him and reigned in his place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.</w:t>
      </w:r>
    </w:p>
    <w:p w:rsidR="002548F0" w:rsidRDefault="00BC4957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15 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As for the rest of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 the acts of Shallum, with the conspiracy he carried out, these are recorded in the book of the chronicles of the kings of Israel. 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16 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At that time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, Menahem attacked Tappuah, all its inhabitants, and its whole district as far as Tirzah, because they did not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 xml:space="preserve"> let him in. He attacked them; he even ripped open all their pregnant women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.</w:t>
      </w:r>
    </w:p>
    <w:p w:rsidR="002548F0" w:rsidRDefault="00BC4957">
      <w:pPr>
        <w:pStyle w:val="top-1"/>
        <w:shd w:val="clear" w:color="auto" w:fill="FFFFFF"/>
        <w:spacing w:before="240" w:after="150" w:line="360" w:lineRule="atLeast"/>
        <w:ind w:left="1440"/>
      </w:pPr>
      <w:r>
        <w:rPr>
          <w:rStyle w:val="text"/>
          <w:rFonts w:ascii="Calibri" w:hAnsi="Calibri" w:cs="Calibri"/>
          <w:bCs/>
          <w:i/>
          <w:color w:val="000000"/>
          <w:sz w:val="22"/>
          <w:szCs w:val="22"/>
        </w:rPr>
        <w:t>Reign of Menahem of Israel.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17 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In the thirty-ninth year of Azariah, king of Judah,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Menahem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, son of Gadi,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 xml:space="preserve">became king over Israel 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for ten years in Samaria. 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18 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He did what was evil 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in the </w:t>
      </w:r>
      <w:r>
        <w:rPr>
          <w:rStyle w:val="small-caps"/>
          <w:rFonts w:ascii="Calibri" w:hAnsi="Calibri" w:cs="Calibri"/>
          <w:smallCaps/>
          <w:color w:val="000000"/>
          <w:sz w:val="22"/>
          <w:szCs w:val="22"/>
        </w:rPr>
        <w:t>Lord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’s sight as long as he lived, not desisting from the sins that Jeroboam, son of Nebat, had caused Israel to commit. 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19 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Pul,</w:t>
      </w:r>
      <w:r>
        <w:rPr>
          <w:rStyle w:val="text"/>
          <w:rFonts w:ascii="Calibri" w:hAnsi="Calibri" w:cs="Calibri"/>
          <w:b/>
          <w:color w:val="000000"/>
          <w:sz w:val="22"/>
          <w:szCs w:val="22"/>
          <w:vertAlign w:val="superscript"/>
        </w:rPr>
        <w:t>[</w:t>
      </w:r>
      <w:hyperlink r:id="rId8" w:history="1">
        <w:r>
          <w:rPr>
            <w:rFonts w:ascii="Calibri" w:hAnsi="Calibri" w:cs="Calibri"/>
            <w:b/>
            <w:color w:val="B34B2C"/>
            <w:sz w:val="22"/>
            <w:szCs w:val="22"/>
            <w:vertAlign w:val="superscript"/>
          </w:rPr>
          <w:t>c</w:t>
        </w:r>
      </w:hyperlink>
      <w:r>
        <w:rPr>
          <w:rStyle w:val="text"/>
          <w:rFonts w:ascii="Calibri" w:hAnsi="Calibri" w:cs="Calibri"/>
          <w:b/>
          <w:color w:val="000000"/>
          <w:sz w:val="22"/>
          <w:szCs w:val="22"/>
          <w:vertAlign w:val="superscript"/>
        </w:rPr>
        <w:t>]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 king of Assyria, came against the land.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 But 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Menahem gave Pul a thousand talents of s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ilver to have his help in holding onto his kingdom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. </w:t>
      </w:r>
      <w:r>
        <w:rPr>
          <w:rStyle w:val="text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20 </w:t>
      </w:r>
      <w:r>
        <w:rPr>
          <w:rStyle w:val="text"/>
          <w:rFonts w:ascii="Calibri" w:hAnsi="Calibri" w:cs="Calibri"/>
          <w:b/>
          <w:color w:val="000000"/>
          <w:sz w:val="22"/>
          <w:szCs w:val="22"/>
        </w:rPr>
        <w:t>Menahem paid out silver on behalf of Israel, that is, for all the people of substance, by giving the king of Assyria fifty shekels of silver for each one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 xml:space="preserve">. So the king of Assyria went home and did not </w:t>
      </w:r>
      <w:r>
        <w:rPr>
          <w:rStyle w:val="text"/>
          <w:rFonts w:ascii="Calibri" w:hAnsi="Calibri" w:cs="Calibri"/>
          <w:color w:val="000000"/>
          <w:sz w:val="22"/>
          <w:szCs w:val="22"/>
        </w:rPr>
        <w:t>stay in the land.</w:t>
      </w: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2548F0">
      <w:pPr>
        <w:pStyle w:val="ListParagraph"/>
        <w:ind w:left="1800"/>
        <w:rPr>
          <w:rFonts w:cs="Calibri"/>
          <w:b/>
        </w:rPr>
      </w:pPr>
    </w:p>
    <w:p w:rsidR="002548F0" w:rsidRDefault="00BC4957">
      <w:pPr>
        <w:pStyle w:val="ListParagraph"/>
        <w:numPr>
          <w:ilvl w:val="0"/>
          <w:numId w:val="4"/>
        </w:numPr>
      </w:pPr>
      <w:r>
        <w:rPr>
          <w:rFonts w:cs="Calibri"/>
          <w:b/>
        </w:rPr>
        <w:t>How long will God’s wrath and punishment last for Ephraim, Benjamin and Judah?  See versed 13-15.</w:t>
      </w:r>
    </w:p>
    <w:p w:rsidR="002548F0" w:rsidRDefault="002548F0">
      <w:pPr>
        <w:pStyle w:val="ListParagraph"/>
        <w:rPr>
          <w:rFonts w:cs="Calibri"/>
          <w:b/>
        </w:rPr>
      </w:pPr>
    </w:p>
    <w:p w:rsidR="002548F0" w:rsidRDefault="00BC4957">
      <w:pPr>
        <w:pStyle w:val="line"/>
        <w:shd w:val="clear" w:color="auto" w:fill="FFFFFF"/>
        <w:spacing w:before="0" w:after="0" w:line="360" w:lineRule="atLeast"/>
        <w:ind w:left="720"/>
      </w:pPr>
      <w:r>
        <w:rPr>
          <w:rFonts w:ascii="Calibri" w:hAnsi="Calibri" w:cs="Calibri"/>
          <w:b/>
          <w:sz w:val="22"/>
          <w:szCs w:val="22"/>
        </w:rPr>
        <w:t xml:space="preserve">Hosea 5:13-15. </w:t>
      </w:r>
      <w:r>
        <w:rPr>
          <w:rFonts w:ascii="Calibri" w:hAnsi="Calibri" w:cs="Calibri"/>
          <w:color w:val="000000"/>
          <w:sz w:val="22"/>
          <w:szCs w:val="22"/>
        </w:rPr>
        <w:t xml:space="preserve">For I am like a lion to Ephraim, like a young lion to the house of Judah; It is I who tear the prey and  depart, I </w:t>
      </w:r>
      <w:r>
        <w:rPr>
          <w:rFonts w:ascii="Calibri" w:hAnsi="Calibri" w:cs="Calibri"/>
          <w:color w:val="000000"/>
          <w:sz w:val="22"/>
          <w:szCs w:val="22"/>
        </w:rPr>
        <w:t xml:space="preserve">carry it away and no one can save it. 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15 </w:t>
      </w:r>
      <w:r>
        <w:rPr>
          <w:rFonts w:ascii="Calibri" w:hAnsi="Calibri" w:cs="Calibri"/>
          <w:color w:val="000000"/>
          <w:sz w:val="22"/>
          <w:szCs w:val="22"/>
        </w:rPr>
        <w:t>I will go back to my place until they make reparation and seek my presence. In their affliction, they shall look for me.</w:t>
      </w:r>
    </w:p>
    <w:p w:rsidR="002548F0" w:rsidRDefault="002548F0">
      <w:pPr>
        <w:pStyle w:val="line"/>
        <w:shd w:val="clear" w:color="auto" w:fill="FFFFFF"/>
        <w:spacing w:before="0" w:after="0" w:line="360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2548F0" w:rsidRDefault="00BC4957">
      <w:pPr>
        <w:pStyle w:val="line"/>
        <w:numPr>
          <w:ilvl w:val="0"/>
          <w:numId w:val="4"/>
        </w:numPr>
        <w:shd w:val="clear" w:color="auto" w:fill="FFFFFF"/>
        <w:spacing w:before="0" w:after="0" w:line="360" w:lineRule="atLeast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Reflection.  What do these verses tell us about the justice of God?  How does it confirm our </w:t>
      </w:r>
      <w:r>
        <w:rPr>
          <w:rFonts w:ascii="Calibri" w:hAnsi="Calibri" w:cs="Calibri"/>
          <w:b/>
          <w:color w:val="000000"/>
          <w:sz w:val="22"/>
          <w:szCs w:val="22"/>
        </w:rPr>
        <w:t>beliefs in the necessity of repentance</w:t>
      </w:r>
      <w:r>
        <w:rPr>
          <w:rFonts w:ascii="Calibri" w:hAnsi="Calibri" w:cs="Calibri"/>
          <w:color w:val="000000"/>
          <w:sz w:val="22"/>
          <w:szCs w:val="22"/>
        </w:rPr>
        <w:t>?</w:t>
      </w:r>
    </w:p>
    <w:p w:rsidR="002548F0" w:rsidRDefault="002548F0">
      <w:pPr>
        <w:pStyle w:val="ListParagraph"/>
        <w:ind w:left="1440"/>
      </w:pPr>
    </w:p>
    <w:sectPr w:rsidR="002548F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57" w:rsidRDefault="00BC4957">
      <w:pPr>
        <w:spacing w:after="0" w:line="240" w:lineRule="auto"/>
      </w:pPr>
      <w:r>
        <w:separator/>
      </w:r>
    </w:p>
  </w:endnote>
  <w:endnote w:type="continuationSeparator" w:id="0">
    <w:p w:rsidR="00BC4957" w:rsidRDefault="00B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57" w:rsidRDefault="00BC49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4957" w:rsidRDefault="00BC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39E"/>
    <w:multiLevelType w:val="multilevel"/>
    <w:tmpl w:val="09D46A4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3051E1B"/>
    <w:multiLevelType w:val="multilevel"/>
    <w:tmpl w:val="42AC112A"/>
    <w:styleLink w:val="WW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482090B"/>
    <w:multiLevelType w:val="multilevel"/>
    <w:tmpl w:val="4FCEF040"/>
    <w:styleLink w:val="WWNum4"/>
    <w:lvl w:ilvl="0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DAA502A"/>
    <w:multiLevelType w:val="multilevel"/>
    <w:tmpl w:val="588EA0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48F0"/>
    <w:rsid w:val="001C60A4"/>
    <w:rsid w:val="002548F0"/>
    <w:rsid w:val="00B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A4303-8B93-4A29-A858-425556E2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op-1">
    <w:name w:val="top-1"/>
    <w:basedOn w:val="Standard"/>
    <w:pPr>
      <w:spacing w:before="100" w:after="100"/>
    </w:pPr>
    <w:rPr>
      <w:szCs w:val="24"/>
    </w:rPr>
  </w:style>
  <w:style w:type="paragraph" w:styleId="NormalWeb">
    <w:name w:val="Normal (Web)"/>
    <w:basedOn w:val="Standard"/>
    <w:pPr>
      <w:spacing w:before="100" w:after="100"/>
    </w:pPr>
    <w:rPr>
      <w:szCs w:val="24"/>
    </w:rPr>
  </w:style>
  <w:style w:type="paragraph" w:customStyle="1" w:styleId="line">
    <w:name w:val="line"/>
    <w:basedOn w:val="Standard"/>
    <w:pPr>
      <w:spacing w:before="100" w:after="100"/>
    </w:pPr>
    <w:rPr>
      <w:szCs w:val="24"/>
    </w:rPr>
  </w:style>
  <w:style w:type="character" w:customStyle="1" w:styleId="text">
    <w:name w:val="tex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indent-1-breaks">
    <w:name w:val="indent-1-breaks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Label1">
    <w:name w:val="ListLabel 1"/>
    <w:rPr>
      <w:color w:val="00000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fen-NABRE-994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Alaimo</dc:creator>
  <cp:lastModifiedBy>carrie rush</cp:lastModifiedBy>
  <cp:revision>2</cp:revision>
  <dcterms:created xsi:type="dcterms:W3CDTF">2018-11-30T18:48:00Z</dcterms:created>
  <dcterms:modified xsi:type="dcterms:W3CDTF">2018-11-30T18:48:00Z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