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EA7" w:rsidRDefault="00F01F53">
      <w:pPr>
        <w:pStyle w:val="Standard"/>
        <w:jc w:val="center"/>
      </w:pPr>
      <w:bookmarkStart w:id="0" w:name="_GoBack"/>
      <w:bookmarkEnd w:id="0"/>
      <w:r>
        <w:rPr>
          <w:rFonts w:cs="Calibri"/>
          <w:b/>
          <w:szCs w:val="24"/>
        </w:rPr>
        <w:t>Daniel 5:1 – 6:1</w:t>
      </w:r>
    </w:p>
    <w:p w:rsidR="00A65EA7" w:rsidRDefault="00F01F53">
      <w:pPr>
        <w:pStyle w:val="Standard"/>
        <w:jc w:val="center"/>
      </w:pPr>
      <w:r>
        <w:rPr>
          <w:rFonts w:cs="Calibri"/>
          <w:b/>
          <w:szCs w:val="24"/>
        </w:rPr>
        <w:t>Lesson 7</w:t>
      </w:r>
    </w:p>
    <w:p w:rsidR="00A65EA7" w:rsidRDefault="00F01F53">
      <w:pPr>
        <w:pStyle w:val="Standard"/>
        <w:jc w:val="center"/>
      </w:pPr>
      <w:r>
        <w:rPr>
          <w:rFonts w:cs="Calibri"/>
          <w:b/>
          <w:szCs w:val="24"/>
        </w:rPr>
        <w:t>Writing on the Wall</w:t>
      </w:r>
    </w:p>
    <w:p w:rsidR="00A65EA7" w:rsidRDefault="00A65EA7">
      <w:pPr>
        <w:pStyle w:val="Standard"/>
        <w:rPr>
          <w:rFonts w:cs="Calibri"/>
          <w:szCs w:val="24"/>
        </w:rPr>
      </w:pPr>
    </w:p>
    <w:p w:rsidR="00A65EA7" w:rsidRDefault="00F01F53">
      <w:pPr>
        <w:pStyle w:val="ListParagraph"/>
        <w:numPr>
          <w:ilvl w:val="0"/>
          <w:numId w:val="4"/>
        </w:numPr>
      </w:pPr>
      <w:r>
        <w:rPr>
          <w:rFonts w:cs="Calibri"/>
          <w:b/>
          <w:szCs w:val="24"/>
        </w:rPr>
        <w:t xml:space="preserve">Reflect on the past week. When did you feel closest to God?   OR, was there a particular verse or message from this week’s lesson on </w:t>
      </w:r>
      <w:r>
        <w:rPr>
          <w:rFonts w:cs="Calibri"/>
          <w:b/>
          <w:szCs w:val="24"/>
        </w:rPr>
        <w:t>Daniel that you found inspiring in some way?</w:t>
      </w:r>
    </w:p>
    <w:p w:rsidR="00A65EA7" w:rsidRDefault="00A65EA7">
      <w:pPr>
        <w:pStyle w:val="Standard"/>
        <w:rPr>
          <w:rFonts w:cs="Calibri"/>
          <w:szCs w:val="24"/>
        </w:rPr>
      </w:pPr>
    </w:p>
    <w:p w:rsidR="00A65EA7" w:rsidRDefault="00A65EA7">
      <w:pPr>
        <w:pStyle w:val="Standard"/>
        <w:rPr>
          <w:rFonts w:cs="Calibri"/>
          <w:szCs w:val="24"/>
        </w:rPr>
      </w:pPr>
    </w:p>
    <w:p w:rsidR="00A65EA7" w:rsidRDefault="00F01F53">
      <w:pPr>
        <w:pStyle w:val="ListParagraph"/>
        <w:numPr>
          <w:ilvl w:val="0"/>
          <w:numId w:val="3"/>
        </w:numPr>
      </w:pPr>
      <w:r>
        <w:rPr>
          <w:rFonts w:cs="Calibri"/>
          <w:i/>
          <w:szCs w:val="24"/>
        </w:rPr>
        <w:t>Ironically,</w:t>
      </w:r>
      <w:r>
        <w:rPr>
          <w:rFonts w:cs="Calibri"/>
          <w:szCs w:val="24"/>
        </w:rPr>
        <w:t xml:space="preserve"> </w:t>
      </w:r>
      <w:r>
        <w:rPr>
          <w:rFonts w:cs="Calibri"/>
          <w:i/>
          <w:szCs w:val="24"/>
        </w:rPr>
        <w:t>banquets are often used to describe the Kingdom of God in the New Testament.</w:t>
      </w:r>
    </w:p>
    <w:p w:rsidR="00A65EA7" w:rsidRDefault="00F01F53">
      <w:pPr>
        <w:pStyle w:val="ListParagraph"/>
      </w:pPr>
      <w:r>
        <w:rPr>
          <w:rFonts w:cs="Calibri"/>
          <w:b/>
          <w:szCs w:val="24"/>
        </w:rPr>
        <w:t xml:space="preserve">In Belshazzar’s banquet, what elements or actions are particularly insulting or offensive to YHWH?  </w:t>
      </w:r>
    </w:p>
    <w:p w:rsidR="00A65EA7" w:rsidRDefault="00F01F53">
      <w:pPr>
        <w:pStyle w:val="ListParagraph"/>
      </w:pPr>
      <w:r>
        <w:rPr>
          <w:rFonts w:cs="Calibri"/>
          <w:b/>
          <w:szCs w:val="24"/>
        </w:rPr>
        <w:t>See Daniel 5:1-4.</w:t>
      </w:r>
    </w:p>
    <w:p w:rsidR="00A65EA7" w:rsidRDefault="00A65EA7">
      <w:pPr>
        <w:pStyle w:val="ListParagraph"/>
        <w:rPr>
          <w:rFonts w:cs="Calibri"/>
          <w:b/>
          <w:szCs w:val="24"/>
        </w:rPr>
      </w:pPr>
    </w:p>
    <w:p w:rsidR="00A65EA7" w:rsidRDefault="00F01F53">
      <w:pPr>
        <w:pStyle w:val="ListParagraph"/>
      </w:pPr>
      <w:r>
        <w:rPr>
          <w:rFonts w:cs="Calibri"/>
          <w:b/>
          <w:szCs w:val="24"/>
        </w:rPr>
        <w:t>Daniel 5:1-4</w:t>
      </w:r>
    </w:p>
    <w:p w:rsidR="00A65EA7" w:rsidRDefault="00F01F53">
      <w:pPr>
        <w:pStyle w:val="ListParagraph"/>
        <w:ind w:left="1440"/>
      </w:pPr>
      <w:r>
        <w:rPr>
          <w:rStyle w:val="text"/>
          <w:rFonts w:cs="Calibri"/>
          <w:b/>
          <w:bCs/>
          <w:color w:val="000000"/>
          <w:szCs w:val="24"/>
          <w:vertAlign w:val="superscript"/>
        </w:rPr>
        <w:t>1 </w:t>
      </w:r>
      <w:r>
        <w:rPr>
          <w:rStyle w:val="text"/>
          <w:rFonts w:cs="Calibri"/>
          <w:color w:val="000000"/>
          <w:szCs w:val="24"/>
        </w:rPr>
        <w:t>King Belshazzar gave a great banquet for a thousand of his nobles, with whom he drank. </w:t>
      </w:r>
      <w:r>
        <w:rPr>
          <w:rStyle w:val="text"/>
          <w:rFonts w:cs="Calibri"/>
          <w:b/>
          <w:bCs/>
          <w:color w:val="000000"/>
          <w:szCs w:val="24"/>
          <w:vertAlign w:val="superscript"/>
        </w:rPr>
        <w:t>2 </w:t>
      </w:r>
      <w:r>
        <w:rPr>
          <w:rStyle w:val="text"/>
          <w:rFonts w:cs="Calibri"/>
          <w:color w:val="000000"/>
          <w:szCs w:val="24"/>
        </w:rPr>
        <w:t>Under the influence of the wine, he ordered the gold and silver vessels which Nebuchadnezzar, his father,</w:t>
      </w:r>
      <w:r>
        <w:rPr>
          <w:rStyle w:val="text"/>
          <w:rFonts w:cs="Calibri"/>
          <w:color w:val="000000"/>
          <w:szCs w:val="24"/>
          <w:vertAlign w:val="superscript"/>
        </w:rPr>
        <w:t>[</w:t>
      </w:r>
      <w:hyperlink r:id="rId7" w:history="1">
        <w:r>
          <w:rPr>
            <w:rFonts w:cs="Calibri"/>
            <w:color w:val="B34B2C"/>
            <w:szCs w:val="24"/>
            <w:vertAlign w:val="superscript"/>
          </w:rPr>
          <w:t>a</w:t>
        </w:r>
      </w:hyperlink>
      <w:r>
        <w:rPr>
          <w:rStyle w:val="text"/>
          <w:rFonts w:cs="Calibri"/>
          <w:color w:val="000000"/>
          <w:szCs w:val="24"/>
          <w:vertAlign w:val="superscript"/>
        </w:rPr>
        <w:t>]</w:t>
      </w:r>
      <w:r>
        <w:rPr>
          <w:rStyle w:val="text"/>
          <w:rFonts w:cs="Calibri"/>
          <w:color w:val="000000"/>
          <w:szCs w:val="24"/>
        </w:rPr>
        <w:t> had tak</w:t>
      </w:r>
      <w:r>
        <w:rPr>
          <w:rStyle w:val="text"/>
          <w:rFonts w:cs="Calibri"/>
          <w:color w:val="000000"/>
          <w:szCs w:val="24"/>
        </w:rPr>
        <w:t>en from the temple in Jerusalem, to be brought in so that the king, his nobles, his consorts, and his concubines might drink from them. </w:t>
      </w:r>
      <w:r>
        <w:rPr>
          <w:rStyle w:val="text"/>
          <w:rFonts w:cs="Calibri"/>
          <w:b/>
          <w:bCs/>
          <w:color w:val="000000"/>
          <w:szCs w:val="24"/>
          <w:vertAlign w:val="superscript"/>
        </w:rPr>
        <w:t>3 </w:t>
      </w:r>
      <w:r>
        <w:rPr>
          <w:rStyle w:val="text"/>
          <w:rFonts w:cs="Calibri"/>
          <w:color w:val="000000"/>
          <w:szCs w:val="24"/>
        </w:rPr>
        <w:t>When the gold vessels taken from the temple, the house of God in Jerusalem, had been brought in, and while the king, h</w:t>
      </w:r>
      <w:r>
        <w:rPr>
          <w:rStyle w:val="text"/>
          <w:rFonts w:cs="Calibri"/>
          <w:color w:val="000000"/>
          <w:szCs w:val="24"/>
        </w:rPr>
        <w:t>is nobles, his consorts, and his concubines were drinking </w:t>
      </w:r>
      <w:r>
        <w:rPr>
          <w:rStyle w:val="text"/>
          <w:rFonts w:cs="Calibri"/>
          <w:b/>
          <w:bCs/>
          <w:color w:val="000000"/>
          <w:szCs w:val="24"/>
          <w:vertAlign w:val="superscript"/>
        </w:rPr>
        <w:t>4 </w:t>
      </w:r>
      <w:r>
        <w:rPr>
          <w:rStyle w:val="text"/>
          <w:rFonts w:cs="Calibri"/>
          <w:color w:val="000000"/>
          <w:szCs w:val="24"/>
        </w:rPr>
        <w:t>wine from them, they praised their gods of gold and silver, bronze and iron, wood and stone.</w:t>
      </w:r>
    </w:p>
    <w:p w:rsidR="00A65EA7" w:rsidRDefault="00A65EA7">
      <w:pPr>
        <w:pStyle w:val="ListParagraph"/>
        <w:ind w:left="1440"/>
      </w:pPr>
    </w:p>
    <w:p w:rsidR="00A65EA7" w:rsidRDefault="00A65EA7">
      <w:pPr>
        <w:pStyle w:val="ListParagraph"/>
        <w:ind w:left="1440"/>
      </w:pPr>
    </w:p>
    <w:p w:rsidR="00A65EA7" w:rsidRDefault="00F01F53">
      <w:pPr>
        <w:pStyle w:val="ListParagraph"/>
        <w:numPr>
          <w:ilvl w:val="0"/>
          <w:numId w:val="3"/>
        </w:numPr>
      </w:pPr>
      <w:r>
        <w:rPr>
          <w:rStyle w:val="text"/>
          <w:rFonts w:cs="Calibri"/>
          <w:b/>
          <w:color w:val="000000"/>
          <w:szCs w:val="24"/>
        </w:rPr>
        <w:t xml:space="preserve">Who </w:t>
      </w:r>
      <w:r>
        <w:rPr>
          <w:rStyle w:val="text"/>
          <w:rFonts w:cs="Calibri"/>
          <w:b/>
          <w:i/>
          <w:color w:val="000000"/>
          <w:szCs w:val="24"/>
        </w:rPr>
        <w:t>was not</w:t>
      </w:r>
      <w:r>
        <w:rPr>
          <w:rStyle w:val="text"/>
          <w:rFonts w:cs="Calibri"/>
          <w:b/>
          <w:color w:val="000000"/>
          <w:szCs w:val="24"/>
        </w:rPr>
        <w:t xml:space="preserve"> invited to the above banquet that </w:t>
      </w:r>
      <w:r>
        <w:rPr>
          <w:rStyle w:val="text"/>
          <w:rFonts w:cs="Calibri"/>
          <w:b/>
          <w:i/>
          <w:color w:val="000000"/>
          <w:szCs w:val="24"/>
        </w:rPr>
        <w:t>would be invited</w:t>
      </w:r>
      <w:r>
        <w:rPr>
          <w:rStyle w:val="text"/>
          <w:rFonts w:cs="Calibri"/>
          <w:b/>
          <w:color w:val="000000"/>
          <w:szCs w:val="24"/>
        </w:rPr>
        <w:t xml:space="preserve"> to a banquet in the Kingdom of God?</w:t>
      </w:r>
    </w:p>
    <w:p w:rsidR="00A65EA7" w:rsidRDefault="00A65EA7">
      <w:pPr>
        <w:pStyle w:val="Standard"/>
      </w:pPr>
    </w:p>
    <w:p w:rsidR="00A65EA7" w:rsidRDefault="00F01F53">
      <w:pPr>
        <w:pStyle w:val="ListParagraph"/>
        <w:numPr>
          <w:ilvl w:val="0"/>
          <w:numId w:val="3"/>
        </w:numPr>
      </w:pPr>
      <w:r>
        <w:rPr>
          <w:rStyle w:val="text"/>
          <w:rFonts w:cs="Calibri"/>
          <w:b/>
          <w:color w:val="000000"/>
          <w:szCs w:val="24"/>
        </w:rPr>
        <w:t>Why do you suppose Belshazzar wanted to drink from the cups mentioned in verse 3?</w:t>
      </w:r>
    </w:p>
    <w:p w:rsidR="00A65EA7" w:rsidRDefault="00A65EA7">
      <w:pPr>
        <w:pStyle w:val="ListParagraph"/>
        <w:ind w:left="1440"/>
      </w:pPr>
    </w:p>
    <w:p w:rsidR="00A65EA7" w:rsidRDefault="00A65EA7">
      <w:pPr>
        <w:pStyle w:val="ListParagraph"/>
        <w:ind w:left="1440"/>
      </w:pPr>
    </w:p>
    <w:p w:rsidR="00A65EA7" w:rsidRDefault="00A65EA7">
      <w:pPr>
        <w:pStyle w:val="ListParagraph"/>
        <w:ind w:left="1440"/>
        <w:rPr>
          <w:rFonts w:cs="Calibri"/>
          <w:b/>
          <w:szCs w:val="24"/>
        </w:rPr>
      </w:pPr>
    </w:p>
    <w:p w:rsidR="00A65EA7" w:rsidRDefault="00A65EA7">
      <w:pPr>
        <w:pStyle w:val="ListParagraph"/>
        <w:ind w:left="1440"/>
        <w:rPr>
          <w:rFonts w:cs="Calibri"/>
          <w:b/>
          <w:szCs w:val="24"/>
        </w:rPr>
      </w:pPr>
    </w:p>
    <w:p w:rsidR="00A65EA7" w:rsidRDefault="00A65EA7">
      <w:pPr>
        <w:pStyle w:val="ListParagraph"/>
        <w:ind w:left="1440"/>
        <w:rPr>
          <w:rFonts w:cs="Calibri"/>
          <w:b/>
          <w:szCs w:val="24"/>
        </w:rPr>
      </w:pPr>
    </w:p>
    <w:p w:rsidR="00A65EA7" w:rsidRDefault="00F01F53">
      <w:pPr>
        <w:pStyle w:val="ListParagraph"/>
        <w:numPr>
          <w:ilvl w:val="0"/>
          <w:numId w:val="3"/>
        </w:numPr>
      </w:pPr>
      <w:r>
        <w:rPr>
          <w:rFonts w:cs="Calibri"/>
          <w:b/>
          <w:szCs w:val="24"/>
        </w:rPr>
        <w:t>Check the footnotes in your Bible, if you have them, for information on Belshazzar and his relationship to Nebuchadnezzar.   Share this with your group.</w:t>
      </w:r>
    </w:p>
    <w:p w:rsidR="00A65EA7" w:rsidRDefault="00A65EA7">
      <w:pPr>
        <w:pStyle w:val="Standard"/>
        <w:rPr>
          <w:rFonts w:cs="Calibri"/>
          <w:b/>
          <w:szCs w:val="24"/>
        </w:rPr>
      </w:pPr>
    </w:p>
    <w:p w:rsidR="00A65EA7" w:rsidRDefault="00A65EA7">
      <w:pPr>
        <w:pStyle w:val="Standard"/>
        <w:rPr>
          <w:rFonts w:cs="Calibri"/>
          <w:b/>
          <w:szCs w:val="24"/>
        </w:rPr>
      </w:pPr>
    </w:p>
    <w:p w:rsidR="00A65EA7" w:rsidRDefault="00A65EA7">
      <w:pPr>
        <w:pStyle w:val="Standard"/>
        <w:rPr>
          <w:rFonts w:cs="Calibri"/>
          <w:b/>
          <w:szCs w:val="24"/>
        </w:rPr>
      </w:pPr>
    </w:p>
    <w:p w:rsidR="00A65EA7" w:rsidRDefault="00A65EA7">
      <w:pPr>
        <w:pStyle w:val="Standard"/>
        <w:rPr>
          <w:rFonts w:cs="Calibri"/>
          <w:b/>
          <w:szCs w:val="24"/>
        </w:rPr>
      </w:pPr>
    </w:p>
    <w:p w:rsidR="00A65EA7" w:rsidRDefault="00A65EA7">
      <w:pPr>
        <w:pStyle w:val="Standard"/>
        <w:rPr>
          <w:rFonts w:cs="Calibri"/>
          <w:b/>
          <w:szCs w:val="24"/>
        </w:rPr>
      </w:pPr>
    </w:p>
    <w:p w:rsidR="00A65EA7" w:rsidRDefault="00A65EA7">
      <w:pPr>
        <w:pStyle w:val="Standard"/>
        <w:rPr>
          <w:rFonts w:cs="Calibri"/>
          <w:b/>
          <w:szCs w:val="24"/>
        </w:rPr>
      </w:pPr>
    </w:p>
    <w:p w:rsidR="00A65EA7" w:rsidRDefault="00F01F53">
      <w:pPr>
        <w:pStyle w:val="ListParagraph"/>
        <w:numPr>
          <w:ilvl w:val="0"/>
          <w:numId w:val="3"/>
        </w:numPr>
      </w:pPr>
      <w:r>
        <w:rPr>
          <w:rFonts w:cs="Calibri"/>
          <w:b/>
          <w:szCs w:val="24"/>
        </w:rPr>
        <w:t>Who is wri</w:t>
      </w:r>
      <w:r>
        <w:rPr>
          <w:rFonts w:cs="Calibri"/>
          <w:b/>
          <w:szCs w:val="24"/>
        </w:rPr>
        <w:t>ting on the wall in verses 5-6?  See verses 5-6 and 23-24</w:t>
      </w:r>
    </w:p>
    <w:p w:rsidR="00A65EA7" w:rsidRDefault="00F01F53">
      <w:pPr>
        <w:pStyle w:val="ListParagraph"/>
        <w:ind w:left="1440"/>
      </w:pPr>
      <w:r>
        <w:rPr>
          <w:rStyle w:val="text"/>
          <w:rFonts w:cs="Calibri"/>
          <w:b/>
          <w:color w:val="000000"/>
          <w:szCs w:val="24"/>
        </w:rPr>
        <w:t>Daniel</w:t>
      </w:r>
      <w:r>
        <w:rPr>
          <w:rStyle w:val="text"/>
          <w:rFonts w:cs="Calibri"/>
          <w:color w:val="000000"/>
          <w:szCs w:val="24"/>
        </w:rPr>
        <w:t xml:space="preserve"> </w:t>
      </w:r>
      <w:r>
        <w:rPr>
          <w:rStyle w:val="text"/>
          <w:rFonts w:cs="Calibri"/>
          <w:b/>
          <w:color w:val="000000"/>
          <w:szCs w:val="24"/>
        </w:rPr>
        <w:t>5:5-6</w:t>
      </w:r>
    </w:p>
    <w:p w:rsidR="00A65EA7" w:rsidRDefault="00F01F53">
      <w:pPr>
        <w:pStyle w:val="ListParagraph"/>
        <w:ind w:left="2160"/>
      </w:pPr>
      <w:r>
        <w:rPr>
          <w:rStyle w:val="text"/>
          <w:rFonts w:cs="Calibri"/>
          <w:color w:val="000000"/>
          <w:szCs w:val="24"/>
        </w:rPr>
        <w:t>Suddenly, opposite the lampstand, the fingers of a human hand appeared, writing on the plaster of the wall in the king’s palace. When the king saw the hand that wrote, </w:t>
      </w:r>
      <w:r>
        <w:rPr>
          <w:rStyle w:val="text"/>
          <w:rFonts w:cs="Calibri"/>
          <w:b/>
          <w:bCs/>
          <w:color w:val="000000"/>
          <w:szCs w:val="24"/>
          <w:vertAlign w:val="superscript"/>
        </w:rPr>
        <w:t>6 </w:t>
      </w:r>
      <w:r>
        <w:rPr>
          <w:rStyle w:val="text"/>
          <w:rFonts w:cs="Calibri"/>
          <w:color w:val="000000"/>
          <w:szCs w:val="24"/>
        </w:rPr>
        <w:t>his face becam</w:t>
      </w:r>
      <w:r>
        <w:rPr>
          <w:rStyle w:val="text"/>
          <w:rFonts w:cs="Calibri"/>
          <w:color w:val="000000"/>
          <w:szCs w:val="24"/>
        </w:rPr>
        <w:t>e pale; his thoughts terrified him, his hip joints shook, and his knees knocked.</w:t>
      </w:r>
    </w:p>
    <w:p w:rsidR="00A65EA7" w:rsidRDefault="00F01F53">
      <w:pPr>
        <w:pStyle w:val="ListParagraph"/>
        <w:ind w:left="1440"/>
      </w:pPr>
      <w:r>
        <w:rPr>
          <w:rStyle w:val="text"/>
          <w:rFonts w:cs="Calibri"/>
          <w:b/>
          <w:color w:val="000000"/>
          <w:szCs w:val="24"/>
        </w:rPr>
        <w:t>Daniel 5:23-24</w:t>
      </w:r>
      <w:r>
        <w:rPr>
          <w:rStyle w:val="text"/>
          <w:rFonts w:cs="Calibri"/>
          <w:color w:val="000000"/>
          <w:szCs w:val="24"/>
        </w:rPr>
        <w:t>.</w:t>
      </w:r>
    </w:p>
    <w:p w:rsidR="00A65EA7" w:rsidRDefault="00F01F53">
      <w:pPr>
        <w:pStyle w:val="ListParagraph"/>
        <w:ind w:left="2160"/>
      </w:pPr>
      <w:r>
        <w:rPr>
          <w:rStyle w:val="text"/>
          <w:rFonts w:cs="Calibri"/>
          <w:color w:val="000000"/>
          <w:szCs w:val="24"/>
        </w:rPr>
        <w:t>But the God in whose hand is your very breath and the whole course of your life, you did not glorify. </w:t>
      </w:r>
      <w:r>
        <w:rPr>
          <w:rStyle w:val="text"/>
          <w:rFonts w:cs="Calibri"/>
          <w:b/>
          <w:bCs/>
          <w:color w:val="000000"/>
          <w:szCs w:val="24"/>
          <w:vertAlign w:val="superscript"/>
        </w:rPr>
        <w:t>24 </w:t>
      </w:r>
      <w:r>
        <w:rPr>
          <w:rStyle w:val="text"/>
          <w:rFonts w:cs="Calibri"/>
          <w:color w:val="000000"/>
          <w:szCs w:val="24"/>
        </w:rPr>
        <w:t>By him was the hand sent, and the writing set down. </w:t>
      </w:r>
    </w:p>
    <w:p w:rsidR="00A65EA7" w:rsidRDefault="00A65EA7">
      <w:pPr>
        <w:pStyle w:val="ListParagraph"/>
        <w:ind w:left="1440"/>
        <w:rPr>
          <w:rFonts w:cs="Calibri"/>
          <w:b/>
          <w:szCs w:val="24"/>
        </w:rPr>
      </w:pPr>
    </w:p>
    <w:p w:rsidR="00A65EA7" w:rsidRDefault="00F01F53">
      <w:pPr>
        <w:pStyle w:val="ListParagraph"/>
        <w:numPr>
          <w:ilvl w:val="0"/>
          <w:numId w:val="3"/>
        </w:numPr>
      </w:pPr>
      <w:r>
        <w:rPr>
          <w:rFonts w:cs="Calibri"/>
          <w:b/>
          <w:color w:val="181818"/>
          <w:szCs w:val="24"/>
        </w:rPr>
        <w:t xml:space="preserve">Nebuchadnezzar was given a chance to repent and change his ways. Was </w:t>
      </w:r>
      <w:r>
        <w:rPr>
          <w:rStyle w:val="text"/>
          <w:rFonts w:cs="Calibri"/>
          <w:b/>
          <w:color w:val="000000"/>
          <w:szCs w:val="24"/>
        </w:rPr>
        <w:t>Belshazzar</w:t>
      </w:r>
      <w:r>
        <w:rPr>
          <w:rFonts w:cs="Calibri"/>
          <w:b/>
          <w:color w:val="181818"/>
          <w:szCs w:val="24"/>
        </w:rPr>
        <w:t xml:space="preserve"> given the same opportunity?</w:t>
      </w:r>
      <w:r>
        <w:rPr>
          <w:rFonts w:cs="Calibri"/>
          <w:color w:val="181818"/>
          <w:szCs w:val="24"/>
        </w:rPr>
        <w:t xml:space="preserve">   See 5:30 and 6:1.  </w:t>
      </w:r>
    </w:p>
    <w:p w:rsidR="00A65EA7" w:rsidRDefault="00F01F53">
      <w:pPr>
        <w:pStyle w:val="ListParagraph"/>
        <w:ind w:firstLine="720"/>
      </w:pPr>
      <w:r>
        <w:rPr>
          <w:rFonts w:cs="Calibri"/>
          <w:b/>
          <w:color w:val="181818"/>
          <w:szCs w:val="24"/>
        </w:rPr>
        <w:t>Dan 5:30-6:1</w:t>
      </w:r>
      <w:r>
        <w:rPr>
          <w:rFonts w:cs="Calibri"/>
          <w:b/>
          <w:bCs/>
          <w:color w:val="000000"/>
          <w:szCs w:val="24"/>
          <w:vertAlign w:val="superscript"/>
        </w:rPr>
        <w:t xml:space="preserve">  </w:t>
      </w:r>
    </w:p>
    <w:p w:rsidR="00A65EA7" w:rsidRDefault="00F01F53">
      <w:pPr>
        <w:pStyle w:val="ListParagraph"/>
        <w:ind w:left="1440"/>
      </w:pPr>
      <w:r>
        <w:rPr>
          <w:rFonts w:cs="Calibri"/>
          <w:bCs/>
          <w:color w:val="000000"/>
          <w:szCs w:val="24"/>
          <w:vertAlign w:val="superscript"/>
        </w:rPr>
        <w:lastRenderedPageBreak/>
        <w:t>30 </w:t>
      </w:r>
      <w:r>
        <w:rPr>
          <w:rFonts w:cs="Calibri"/>
          <w:color w:val="000000"/>
          <w:szCs w:val="24"/>
        </w:rPr>
        <w:t xml:space="preserve">That very night Belshazzar, the Chaldean king, was slain: </w:t>
      </w:r>
      <w:r>
        <w:rPr>
          <w:rFonts w:cs="Calibri"/>
          <w:bCs/>
          <w:color w:val="000000"/>
          <w:szCs w:val="24"/>
          <w:vertAlign w:val="superscript"/>
        </w:rPr>
        <w:t>1 </w:t>
      </w:r>
      <w:r>
        <w:rPr>
          <w:rFonts w:cs="Calibri"/>
          <w:color w:val="000000"/>
          <w:szCs w:val="24"/>
        </w:rPr>
        <w:t>And Darius the Mede succeeded to the kingdom at</w:t>
      </w:r>
      <w:r>
        <w:rPr>
          <w:rFonts w:cs="Calibri"/>
          <w:color w:val="000000"/>
          <w:szCs w:val="24"/>
        </w:rPr>
        <w:t xml:space="preserve"> the age of sixty-two.</w:t>
      </w:r>
    </w:p>
    <w:p w:rsidR="00A65EA7" w:rsidRDefault="00A65EA7">
      <w:pPr>
        <w:pStyle w:val="ListParagraph"/>
        <w:rPr>
          <w:rFonts w:cs="Calibri"/>
          <w:b/>
          <w:szCs w:val="24"/>
        </w:rPr>
      </w:pPr>
    </w:p>
    <w:p w:rsidR="00A65EA7" w:rsidRDefault="00A65EA7">
      <w:pPr>
        <w:pStyle w:val="ListParagraph"/>
        <w:rPr>
          <w:rFonts w:cs="Calibri"/>
          <w:b/>
          <w:szCs w:val="24"/>
        </w:rPr>
      </w:pPr>
    </w:p>
    <w:p w:rsidR="00A65EA7" w:rsidRDefault="00F01F53">
      <w:pPr>
        <w:pStyle w:val="ListParagraph"/>
        <w:numPr>
          <w:ilvl w:val="0"/>
          <w:numId w:val="3"/>
        </w:numPr>
      </w:pPr>
      <w:r>
        <w:rPr>
          <w:rFonts w:cs="Calibri"/>
          <w:b/>
          <w:szCs w:val="24"/>
        </w:rPr>
        <w:t>Do the following quotes apply here?</w:t>
      </w:r>
    </w:p>
    <w:p w:rsidR="00A65EA7" w:rsidRDefault="00A65EA7">
      <w:pPr>
        <w:pStyle w:val="ListParagraph"/>
        <w:rPr>
          <w:rFonts w:cs="Calibri"/>
          <w:b/>
          <w:szCs w:val="24"/>
        </w:rPr>
      </w:pPr>
    </w:p>
    <w:p w:rsidR="00A65EA7" w:rsidRDefault="00F01F53">
      <w:pPr>
        <w:pStyle w:val="ListParagraph"/>
        <w:ind w:left="1440"/>
      </w:pPr>
      <w:r>
        <w:rPr>
          <w:rFonts w:cs="Calibri"/>
          <w:color w:val="181818"/>
          <w:szCs w:val="24"/>
        </w:rPr>
        <w:t>“Those who cannot remember the past are condemned to repeat it." (George Santayana)</w:t>
      </w:r>
    </w:p>
    <w:p w:rsidR="00A65EA7" w:rsidRDefault="00A65EA7">
      <w:pPr>
        <w:pStyle w:val="ListParagraph"/>
        <w:ind w:left="1440"/>
        <w:rPr>
          <w:rFonts w:cs="Calibri"/>
          <w:color w:val="181818"/>
          <w:szCs w:val="24"/>
        </w:rPr>
      </w:pPr>
    </w:p>
    <w:p w:rsidR="00A65EA7" w:rsidRDefault="00F01F53">
      <w:pPr>
        <w:pStyle w:val="ListParagraph"/>
        <w:ind w:left="1440"/>
      </w:pPr>
      <w:r>
        <w:rPr>
          <w:rFonts w:cs="Calibri"/>
          <w:szCs w:val="24"/>
        </w:rPr>
        <w:t xml:space="preserve">“The Moving Finger writes; and, having writ, moves on: nor all your Piety nor Wit shall lure it back to </w:t>
      </w:r>
      <w:r>
        <w:rPr>
          <w:rFonts w:cs="Calibri"/>
          <w:szCs w:val="24"/>
        </w:rPr>
        <w:t>cancel half a Line, nor all your Tears wash out a Word of it.”   (The Rubaiyat of Omar Khayyam)</w:t>
      </w:r>
    </w:p>
    <w:p w:rsidR="00A65EA7" w:rsidRDefault="00A65EA7">
      <w:pPr>
        <w:pStyle w:val="ListParagraph"/>
        <w:ind w:left="1440"/>
        <w:rPr>
          <w:rFonts w:cs="Calibri"/>
          <w:szCs w:val="24"/>
        </w:rPr>
      </w:pPr>
    </w:p>
    <w:p w:rsidR="00A65EA7" w:rsidRDefault="00A65EA7">
      <w:pPr>
        <w:pStyle w:val="ListParagraph"/>
        <w:rPr>
          <w:rFonts w:cs="Calibri"/>
          <w:b/>
          <w:szCs w:val="24"/>
        </w:rPr>
      </w:pPr>
    </w:p>
    <w:p w:rsidR="00A65EA7" w:rsidRDefault="00F01F53">
      <w:pPr>
        <w:pStyle w:val="ListParagraph"/>
        <w:numPr>
          <w:ilvl w:val="0"/>
          <w:numId w:val="3"/>
        </w:numPr>
      </w:pPr>
      <w:r>
        <w:rPr>
          <w:rFonts w:cs="Calibri"/>
          <w:b/>
          <w:szCs w:val="24"/>
        </w:rPr>
        <w:t>What are the reasons that Belshazzar falls from power and grace?  See verses 22-23</w:t>
      </w:r>
    </w:p>
    <w:p w:rsidR="00A65EA7" w:rsidRDefault="00F01F53">
      <w:pPr>
        <w:pStyle w:val="ListParagraph"/>
      </w:pPr>
      <w:r>
        <w:rPr>
          <w:rStyle w:val="text"/>
          <w:rFonts w:cs="Calibri"/>
          <w:b/>
          <w:szCs w:val="24"/>
        </w:rPr>
        <w:t xml:space="preserve">        </w:t>
      </w:r>
    </w:p>
    <w:p w:rsidR="00A65EA7" w:rsidRDefault="00F01F53">
      <w:pPr>
        <w:pStyle w:val="ListParagraph"/>
      </w:pPr>
      <w:r>
        <w:rPr>
          <w:rStyle w:val="text"/>
          <w:rFonts w:cs="Calibri"/>
          <w:b/>
          <w:szCs w:val="24"/>
        </w:rPr>
        <w:t xml:space="preserve">     Dan 5:22-23</w:t>
      </w:r>
    </w:p>
    <w:p w:rsidR="00A65EA7" w:rsidRDefault="00F01F53">
      <w:pPr>
        <w:pStyle w:val="ListParagraph"/>
        <w:ind w:left="1440"/>
      </w:pPr>
      <w:r>
        <w:rPr>
          <w:rStyle w:val="text"/>
          <w:rFonts w:cs="Calibri"/>
          <w:b/>
          <w:bCs/>
          <w:color w:val="000000"/>
          <w:szCs w:val="24"/>
          <w:vertAlign w:val="superscript"/>
        </w:rPr>
        <w:t>22 </w:t>
      </w:r>
      <w:r>
        <w:rPr>
          <w:rStyle w:val="text"/>
          <w:rFonts w:cs="Calibri"/>
          <w:color w:val="000000"/>
          <w:szCs w:val="24"/>
        </w:rPr>
        <w:t>You, his son, Belshazzar, have not humbled you</w:t>
      </w:r>
      <w:r>
        <w:rPr>
          <w:rStyle w:val="text"/>
          <w:rFonts w:cs="Calibri"/>
          <w:color w:val="000000"/>
          <w:szCs w:val="24"/>
        </w:rPr>
        <w:t>r heart, though you knew all this; </w:t>
      </w:r>
      <w:r>
        <w:rPr>
          <w:rStyle w:val="text"/>
          <w:rFonts w:cs="Calibri"/>
          <w:b/>
          <w:bCs/>
          <w:color w:val="000000"/>
          <w:szCs w:val="24"/>
          <w:vertAlign w:val="superscript"/>
        </w:rPr>
        <w:t>23 </w:t>
      </w:r>
      <w:r>
        <w:rPr>
          <w:rStyle w:val="text"/>
          <w:rFonts w:cs="Calibri"/>
          <w:color w:val="000000"/>
          <w:szCs w:val="24"/>
        </w:rPr>
        <w:t>you have rebelled against the Lord of heaven. You had the vessels of his temple brought before you, so that you and your nobles, your consorts and your concubines, might drink wine from them; and you praised the gods o</w:t>
      </w:r>
      <w:r>
        <w:rPr>
          <w:rStyle w:val="text"/>
          <w:rFonts w:cs="Calibri"/>
          <w:color w:val="000000"/>
          <w:szCs w:val="24"/>
        </w:rPr>
        <w:t>f silver and gold, bronze and iron, wood and stone, that neither see nor hear nor have intelligence. But the God in whose hand is your very breath and the whole course of your life, you did not glorify. </w:t>
      </w:r>
      <w:r>
        <w:rPr>
          <w:rStyle w:val="text"/>
          <w:rFonts w:cs="Calibri"/>
          <w:b/>
          <w:bCs/>
          <w:color w:val="000000"/>
          <w:szCs w:val="24"/>
          <w:vertAlign w:val="superscript"/>
        </w:rPr>
        <w:t>24 </w:t>
      </w:r>
      <w:r>
        <w:rPr>
          <w:rStyle w:val="text"/>
          <w:rFonts w:cs="Calibri"/>
          <w:color w:val="000000"/>
          <w:szCs w:val="24"/>
        </w:rPr>
        <w:t>By him was the hand sent, and the writing set down</w:t>
      </w:r>
      <w:r>
        <w:rPr>
          <w:rStyle w:val="text"/>
          <w:rFonts w:cs="Calibri"/>
          <w:color w:val="000000"/>
          <w:szCs w:val="24"/>
        </w:rPr>
        <w:t>.</w:t>
      </w:r>
    </w:p>
    <w:p w:rsidR="00A65EA7" w:rsidRDefault="00A65EA7">
      <w:pPr>
        <w:pStyle w:val="ListParagraph"/>
        <w:ind w:left="1440"/>
        <w:rPr>
          <w:rFonts w:cs="Calibri"/>
          <w:b/>
          <w:szCs w:val="24"/>
        </w:rPr>
      </w:pPr>
    </w:p>
    <w:p w:rsidR="00A65EA7" w:rsidRDefault="00A65EA7">
      <w:pPr>
        <w:pStyle w:val="ListParagraph"/>
        <w:ind w:left="1440"/>
        <w:rPr>
          <w:rFonts w:cs="Calibri"/>
          <w:b/>
          <w:szCs w:val="24"/>
        </w:rPr>
      </w:pPr>
    </w:p>
    <w:p w:rsidR="00A65EA7" w:rsidRDefault="00A65EA7">
      <w:pPr>
        <w:pStyle w:val="ListParagraph"/>
        <w:ind w:left="1440"/>
        <w:rPr>
          <w:rFonts w:cs="Calibri"/>
          <w:b/>
          <w:szCs w:val="24"/>
        </w:rPr>
      </w:pPr>
    </w:p>
    <w:p w:rsidR="00A65EA7" w:rsidRDefault="00A65EA7">
      <w:pPr>
        <w:pStyle w:val="ListParagraph"/>
        <w:ind w:left="1440"/>
        <w:rPr>
          <w:rFonts w:cs="Calibri"/>
          <w:b/>
          <w:szCs w:val="24"/>
        </w:rPr>
      </w:pPr>
    </w:p>
    <w:p w:rsidR="00A65EA7" w:rsidRDefault="00F01F53">
      <w:pPr>
        <w:pStyle w:val="ListParagraph"/>
        <w:numPr>
          <w:ilvl w:val="0"/>
          <w:numId w:val="3"/>
        </w:numPr>
      </w:pPr>
      <w:r>
        <w:rPr>
          <w:rFonts w:cs="Calibri"/>
          <w:b/>
          <w:szCs w:val="24"/>
        </w:rPr>
        <w:t>What moral or spiritual messages you see emerging in this chapter?   (There may be more than one).</w:t>
      </w:r>
    </w:p>
    <w:p w:rsidR="00A65EA7" w:rsidRDefault="00A65EA7">
      <w:pPr>
        <w:pStyle w:val="ListParagraph"/>
        <w:ind w:left="1440"/>
        <w:rPr>
          <w:rFonts w:cs="Calibri"/>
          <w:b/>
          <w:szCs w:val="24"/>
        </w:rPr>
      </w:pPr>
    </w:p>
    <w:p w:rsidR="00A65EA7" w:rsidRDefault="00A65EA7">
      <w:pPr>
        <w:pStyle w:val="ListParagraph"/>
        <w:ind w:left="1440"/>
        <w:rPr>
          <w:rFonts w:cs="Calibri"/>
          <w:b/>
          <w:szCs w:val="24"/>
        </w:rPr>
      </w:pPr>
    </w:p>
    <w:p w:rsidR="00A65EA7" w:rsidRDefault="00A65EA7">
      <w:pPr>
        <w:pStyle w:val="ListParagraph"/>
        <w:ind w:left="1440"/>
        <w:rPr>
          <w:rFonts w:cs="Calibri"/>
          <w:b/>
          <w:szCs w:val="24"/>
        </w:rPr>
      </w:pPr>
    </w:p>
    <w:p w:rsidR="00A65EA7" w:rsidRDefault="00A65EA7">
      <w:pPr>
        <w:pStyle w:val="ListParagraph"/>
        <w:rPr>
          <w:rFonts w:cs="Calibri"/>
          <w:b/>
          <w:szCs w:val="24"/>
        </w:rPr>
      </w:pPr>
    </w:p>
    <w:p w:rsidR="00A65EA7" w:rsidRDefault="00A65EA7">
      <w:pPr>
        <w:pStyle w:val="Standard"/>
        <w:jc w:val="center"/>
      </w:pPr>
    </w:p>
    <w:sectPr w:rsidR="00A65EA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F53" w:rsidRDefault="00F01F53">
      <w:pPr>
        <w:spacing w:after="0" w:line="240" w:lineRule="auto"/>
      </w:pPr>
      <w:r>
        <w:separator/>
      </w:r>
    </w:p>
  </w:endnote>
  <w:endnote w:type="continuationSeparator" w:id="0">
    <w:p w:rsidR="00F01F53" w:rsidRDefault="00F0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F53" w:rsidRDefault="00F01F53">
      <w:pPr>
        <w:spacing w:after="0" w:line="240" w:lineRule="auto"/>
      </w:pPr>
      <w:r>
        <w:rPr>
          <w:color w:val="000000"/>
        </w:rPr>
        <w:separator/>
      </w:r>
    </w:p>
  </w:footnote>
  <w:footnote w:type="continuationSeparator" w:id="0">
    <w:p w:rsidR="00F01F53" w:rsidRDefault="00F01F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E0485"/>
    <w:multiLevelType w:val="multilevel"/>
    <w:tmpl w:val="26F4BAD6"/>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4B634866"/>
    <w:multiLevelType w:val="multilevel"/>
    <w:tmpl w:val="81204F1C"/>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15:restartNumberingAfterBreak="0">
    <w:nsid w:val="7D514EAE"/>
    <w:multiLevelType w:val="multilevel"/>
    <w:tmpl w:val="3E34BC0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
  </w:num>
  <w:num w:numId="2">
    <w:abstractNumId w:val="1"/>
  </w:num>
  <w:num w:numId="3">
    <w:abstractNumId w:val="0"/>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65EA7"/>
    <w:rsid w:val="00A65EA7"/>
    <w:rsid w:val="00B62F1C"/>
    <w:rsid w:val="00F01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525FF-E538-4422-B87A-D07B1602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en-US"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4"/>
      <w:szCs w:val="20"/>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Cs w:val="24"/>
    </w:rPr>
  </w:style>
  <w:style w:type="paragraph" w:customStyle="1" w:styleId="Index">
    <w:name w:val="Index"/>
    <w:basedOn w:val="Standard"/>
    <w:pPr>
      <w:suppressLineNumbers/>
    </w:pPr>
    <w:rPr>
      <w:rFonts w:cs="Arial"/>
    </w:rPr>
  </w:style>
  <w:style w:type="paragraph" w:styleId="ListParagraph">
    <w:name w:val="List Paragraph"/>
    <w:basedOn w:val="Standard"/>
    <w:pPr>
      <w:ind w:left="720"/>
    </w:pPr>
  </w:style>
  <w:style w:type="character" w:customStyle="1" w:styleId="text">
    <w:name w:val="text"/>
    <w:basedOn w:val="DefaultParagraphFont"/>
  </w:style>
  <w:style w:type="character" w:customStyle="1" w:styleId="Internetlink">
    <w:name w:val="Internet link"/>
    <w:basedOn w:val="DefaultParagraphFont"/>
    <w:rPr>
      <w:color w:val="0000FF"/>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en-NABRE-2609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Alaimo</dc:creator>
  <cp:lastModifiedBy>carrie rush</cp:lastModifiedBy>
  <cp:revision>2</cp:revision>
  <dcterms:created xsi:type="dcterms:W3CDTF">2018-07-23T20:05:00Z</dcterms:created>
  <dcterms:modified xsi:type="dcterms:W3CDTF">2018-07-23T20:05:00Z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